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0" w:beforeLines="1000"/>
        <w:jc w:val="center"/>
        <w:rPr>
          <w:rFonts w:ascii="宋体" w:hAnsi="宋体" w:eastAsia="宋体" w:cs="宋体"/>
          <w:b/>
          <w:bCs/>
          <w:sz w:val="52"/>
          <w:szCs w:val="52"/>
        </w:rPr>
      </w:pPr>
      <w:r>
        <w:rPr>
          <w:rFonts w:hint="eastAsia" w:ascii="宋体" w:hAnsi="宋体" w:eastAsia="宋体" w:cs="宋体"/>
          <w:b/>
          <w:bCs/>
          <w:sz w:val="52"/>
          <w:szCs w:val="52"/>
        </w:rPr>
        <w:t>《</w:t>
      </w:r>
      <w:r>
        <w:rPr>
          <w:rFonts w:hint="eastAsia" w:ascii="宋体" w:hAnsi="宋体" w:eastAsia="宋体" w:cs="宋体"/>
          <w:b/>
          <w:bCs/>
          <w:sz w:val="52"/>
          <w:szCs w:val="52"/>
          <w:lang w:val="en-US" w:eastAsia="zh-CN"/>
        </w:rPr>
        <w:t>自动化生产线安装与调试</w:t>
      </w:r>
      <w:r>
        <w:rPr>
          <w:rFonts w:hint="eastAsia" w:ascii="宋体" w:hAnsi="宋体" w:eastAsia="宋体" w:cs="宋体"/>
          <w:b/>
          <w:bCs/>
          <w:sz w:val="52"/>
          <w:szCs w:val="52"/>
        </w:rPr>
        <w:t>》</w:t>
      </w:r>
    </w:p>
    <w:p>
      <w:pPr>
        <w:jc w:val="center"/>
        <w:rPr>
          <w:rFonts w:ascii="宋体" w:hAnsi="宋体" w:eastAsia="宋体" w:cs="宋体"/>
          <w:b/>
          <w:bCs/>
          <w:sz w:val="52"/>
          <w:szCs w:val="52"/>
        </w:rPr>
      </w:pPr>
      <w:r>
        <w:rPr>
          <w:rFonts w:hint="eastAsia" w:ascii="宋体" w:hAnsi="宋体" w:eastAsia="宋体" w:cs="宋体"/>
          <w:b/>
          <w:bCs/>
          <w:sz w:val="52"/>
          <w:szCs w:val="52"/>
        </w:rPr>
        <w:t>课程标准</w:t>
      </w:r>
    </w:p>
    <w:p>
      <w:pPr>
        <w:spacing w:before="4680" w:beforeLines="1500"/>
        <w:ind w:firstLine="1950" w:firstLineChars="650"/>
        <w:rPr>
          <w:rFonts w:ascii="黑体" w:hAnsi="黑体" w:eastAsia="黑体" w:cs="黑体"/>
          <w:sz w:val="30"/>
          <w:szCs w:val="30"/>
          <w:u w:val="single"/>
        </w:rPr>
      </w:pPr>
      <w:r>
        <w:rPr>
          <w:rFonts w:hint="eastAsia" w:ascii="黑体" w:hAnsi="黑体" w:eastAsia="黑体" w:cs="黑体"/>
          <w:sz w:val="30"/>
          <w:szCs w:val="30"/>
        </w:rPr>
        <w:t>课程性质：</w:t>
      </w:r>
      <w:r>
        <w:rPr>
          <w:rFonts w:hint="eastAsia" w:ascii="黑体" w:hAnsi="黑体" w:eastAsia="黑体" w:cs="黑体"/>
          <w:sz w:val="30"/>
          <w:szCs w:val="30"/>
          <w:u w:val="single"/>
          <w:lang w:val="en-US" w:eastAsia="zh-CN"/>
        </w:rPr>
        <w:t>机电技术应用</w:t>
      </w:r>
      <w:r>
        <w:rPr>
          <w:rFonts w:hint="eastAsia" w:ascii="黑体" w:hAnsi="黑体" w:eastAsia="黑体" w:cs="黑体"/>
          <w:sz w:val="30"/>
          <w:szCs w:val="30"/>
          <w:u w:val="single"/>
        </w:rPr>
        <w:t>专业核心课</w:t>
      </w:r>
    </w:p>
    <w:p>
      <w:pPr>
        <w:ind w:firstLine="1950" w:firstLineChars="650"/>
      </w:pPr>
      <w:r>
        <w:rPr>
          <w:rFonts w:hint="eastAsia" w:ascii="黑体" w:hAnsi="黑体" w:eastAsia="黑体" w:cs="黑体"/>
          <w:sz w:val="30"/>
          <w:szCs w:val="30"/>
        </w:rPr>
        <w:t>授课对象：</w:t>
      </w:r>
      <w:r>
        <w:rPr>
          <w:rFonts w:hint="eastAsia" w:ascii="黑体" w:hAnsi="黑体" w:eastAsia="黑体" w:cs="黑体"/>
          <w:sz w:val="30"/>
          <w:szCs w:val="30"/>
          <w:u w:val="single"/>
          <w:lang w:val="en-US" w:eastAsia="zh-CN"/>
        </w:rPr>
        <w:t>机电技术应用</w:t>
      </w:r>
      <w:r>
        <w:rPr>
          <w:rFonts w:hint="eastAsia" w:ascii="黑体" w:hAnsi="黑体" w:eastAsia="黑体" w:cs="黑体"/>
          <w:sz w:val="28"/>
          <w:szCs w:val="28"/>
          <w:u w:val="single"/>
        </w:rPr>
        <w:t>专业二年级学生</w:t>
      </w:r>
    </w:p>
    <w:p>
      <w:pPr>
        <w:ind w:firstLine="1950" w:firstLineChars="650"/>
        <w:rPr>
          <w:rFonts w:ascii="黑体" w:hAnsi="黑体" w:eastAsia="黑体" w:cs="黑体"/>
          <w:sz w:val="30"/>
          <w:szCs w:val="30"/>
          <w:u w:val="single"/>
        </w:rPr>
      </w:pPr>
      <w:bookmarkStart w:id="0" w:name="_Toc11884"/>
      <w:bookmarkStart w:id="1" w:name="_Toc14206"/>
      <w:bookmarkStart w:id="2" w:name="_Toc798"/>
      <w:bookmarkStart w:id="3" w:name="_Toc31554"/>
      <w:bookmarkStart w:id="4" w:name="_Toc15366"/>
      <w:bookmarkStart w:id="5" w:name="_Toc4964"/>
      <w:r>
        <w:rPr>
          <w:rFonts w:hint="eastAsia" w:ascii="黑体" w:hAnsi="黑体" w:eastAsia="黑体" w:cs="黑体"/>
          <w:sz w:val="30"/>
          <w:szCs w:val="30"/>
        </w:rPr>
        <w:t>课程总学时：</w:t>
      </w:r>
      <w:r>
        <w:rPr>
          <w:rFonts w:hint="eastAsia" w:ascii="黑体" w:hAnsi="黑体" w:eastAsia="黑体" w:cs="黑体"/>
          <w:sz w:val="30"/>
          <w:szCs w:val="30"/>
          <w:u w:val="single"/>
          <w:lang w:val="en-US" w:eastAsia="zh-CN"/>
        </w:rPr>
        <w:t>108</w:t>
      </w:r>
      <w:r>
        <w:rPr>
          <w:rFonts w:hint="eastAsia" w:ascii="黑体" w:hAnsi="黑体" w:eastAsia="黑体" w:cs="黑体"/>
          <w:sz w:val="30"/>
          <w:szCs w:val="30"/>
          <w:u w:val="single"/>
        </w:rPr>
        <w:t>学时</w:t>
      </w:r>
      <w:bookmarkEnd w:id="0"/>
      <w:bookmarkEnd w:id="1"/>
      <w:bookmarkEnd w:id="2"/>
      <w:bookmarkEnd w:id="3"/>
      <w:bookmarkEnd w:id="4"/>
      <w:bookmarkEnd w:id="5"/>
      <w:r>
        <w:rPr>
          <w:rFonts w:hint="eastAsia" w:ascii="黑体" w:hAnsi="黑体" w:eastAsia="黑体" w:cs="黑体"/>
          <w:sz w:val="30"/>
          <w:szCs w:val="30"/>
          <w:u w:val="single"/>
        </w:rPr>
        <w:t xml:space="preserve">  </w:t>
      </w:r>
    </w:p>
    <w:p>
      <w:pPr>
        <w:rPr>
          <w:rFonts w:ascii="黑体" w:hAnsi="黑体" w:eastAsia="黑体" w:cs="黑体"/>
          <w:sz w:val="30"/>
          <w:szCs w:val="30"/>
          <w:u w:val="single"/>
        </w:rPr>
      </w:pPr>
    </w:p>
    <w:p>
      <w:pPr>
        <w:rPr>
          <w:rFonts w:ascii="黑体" w:hAnsi="黑体" w:eastAsia="黑体" w:cs="黑体"/>
          <w:sz w:val="30"/>
          <w:szCs w:val="30"/>
          <w:u w:val="single"/>
        </w:rPr>
      </w:pPr>
    </w:p>
    <w:p>
      <w:pPr>
        <w:rPr>
          <w:rFonts w:ascii="黑体" w:hAnsi="黑体" w:eastAsia="黑体" w:cs="黑体"/>
          <w:sz w:val="30"/>
          <w:szCs w:val="30"/>
          <w:u w:val="single"/>
        </w:rPr>
      </w:pPr>
    </w:p>
    <w:p>
      <w:pPr>
        <w:rPr>
          <w:rFonts w:ascii="黑体" w:hAnsi="黑体" w:eastAsia="黑体" w:cs="黑体"/>
          <w:sz w:val="30"/>
          <w:szCs w:val="30"/>
          <w:u w:val="single"/>
        </w:rPr>
      </w:pPr>
    </w:p>
    <w:sdt>
      <w:sdtPr>
        <w:rPr>
          <w:rFonts w:ascii="宋体" w:hAnsi="宋体" w:eastAsia="宋体"/>
          <w:b/>
          <w:bCs/>
          <w:sz w:val="32"/>
          <w:szCs w:val="32"/>
        </w:rPr>
        <w:id w:val="147475104"/>
        <w15:color w:val="DBDBDB"/>
        <w:docPartObj>
          <w:docPartGallery w:val="Table of Contents"/>
          <w:docPartUnique/>
        </w:docPartObj>
      </w:sdtPr>
      <w:sdtEndPr>
        <w:rPr>
          <w:rFonts w:ascii="宋体" w:hAnsi="宋体" w:eastAsia="宋体"/>
          <w:b/>
          <w:bCs/>
          <w:sz w:val="32"/>
          <w:szCs w:val="32"/>
        </w:rPr>
      </w:sdtEndPr>
      <w:sdtContent>
        <w:p>
          <w:pPr>
            <w:jc w:val="center"/>
            <w:rPr>
              <w:b/>
              <w:bCs/>
              <w:sz w:val="32"/>
              <w:szCs w:val="32"/>
            </w:rPr>
          </w:pPr>
          <w:r>
            <w:rPr>
              <w:rFonts w:ascii="宋体" w:hAnsi="宋体" w:eastAsia="宋体"/>
              <w:b/>
              <w:bCs/>
              <w:sz w:val="32"/>
              <w:szCs w:val="32"/>
            </w:rPr>
            <w:t>目</w:t>
          </w:r>
          <w:r>
            <w:rPr>
              <w:rFonts w:hint="eastAsia" w:ascii="宋体" w:hAnsi="宋体" w:eastAsia="宋体"/>
              <w:b/>
              <w:bCs/>
              <w:sz w:val="32"/>
              <w:szCs w:val="32"/>
            </w:rPr>
            <w:t xml:space="preserve">  </w:t>
          </w:r>
          <w:r>
            <w:rPr>
              <w:rFonts w:ascii="宋体" w:hAnsi="宋体" w:eastAsia="宋体"/>
              <w:b/>
              <w:bCs/>
              <w:sz w:val="32"/>
              <w:szCs w:val="32"/>
            </w:rPr>
            <w:t>录</w:t>
          </w:r>
        </w:p>
        <w:p>
          <w:pPr>
            <w:pStyle w:val="12"/>
            <w:tabs>
              <w:tab w:val="right" w:leader="dot" w:pos="8306"/>
            </w:tabs>
            <w:spacing w:before="156" w:beforeLines="50" w:after="156" w:afterLines="50"/>
            <w:jc w:val="both"/>
            <w:rPr>
              <w:b/>
              <w:sz w:val="24"/>
              <w:szCs w:val="24"/>
            </w:rPr>
          </w:pPr>
          <w:bookmarkStart w:id="23" w:name="_GoBack"/>
          <w:r>
            <w:rPr>
              <w:sz w:val="24"/>
              <w:szCs w:val="24"/>
            </w:rPr>
            <w:fldChar w:fldCharType="begin"/>
          </w:r>
          <w:r>
            <w:rPr>
              <w:sz w:val="24"/>
              <w:szCs w:val="24"/>
            </w:rPr>
            <w:instrText xml:space="preserve">TOC \o "1-2" \h \u </w:instrText>
          </w:r>
          <w:r>
            <w:rPr>
              <w:sz w:val="24"/>
              <w:szCs w:val="24"/>
            </w:rPr>
            <w:fldChar w:fldCharType="separate"/>
          </w:r>
          <w:r>
            <w:fldChar w:fldCharType="begin"/>
          </w:r>
          <w:r>
            <w:instrText xml:space="preserve"> HYPERLINK \l "_Toc30850" </w:instrText>
          </w:r>
          <w:r>
            <w:fldChar w:fldCharType="separate"/>
          </w:r>
          <w:r>
            <w:rPr>
              <w:rFonts w:hint="eastAsia" w:ascii="黑体" w:hAnsi="黑体" w:eastAsia="黑体" w:cs="黑体"/>
              <w:b/>
              <w:sz w:val="24"/>
              <w:szCs w:val="40"/>
            </w:rPr>
            <w:t>一、课程基本信息</w:t>
          </w:r>
          <w:r>
            <w:rPr>
              <w:b/>
              <w:sz w:val="24"/>
              <w:szCs w:val="24"/>
            </w:rPr>
            <w:tab/>
          </w:r>
          <w:r>
            <w:rPr>
              <w:b/>
              <w:sz w:val="24"/>
              <w:szCs w:val="24"/>
            </w:rPr>
            <w:fldChar w:fldCharType="begin"/>
          </w:r>
          <w:r>
            <w:rPr>
              <w:b/>
              <w:sz w:val="24"/>
              <w:szCs w:val="24"/>
            </w:rPr>
            <w:instrText xml:space="preserve"> PAGEREF _Toc30850 \h </w:instrText>
          </w:r>
          <w:r>
            <w:rPr>
              <w:b/>
              <w:sz w:val="24"/>
              <w:szCs w:val="24"/>
            </w:rPr>
            <w:fldChar w:fldCharType="separate"/>
          </w:r>
          <w:r>
            <w:rPr>
              <w:b/>
              <w:sz w:val="24"/>
              <w:szCs w:val="24"/>
            </w:rPr>
            <w:t>1</w:t>
          </w:r>
          <w:r>
            <w:rPr>
              <w:b/>
              <w:sz w:val="24"/>
              <w:szCs w:val="24"/>
            </w:rPr>
            <w:fldChar w:fldCharType="end"/>
          </w:r>
          <w:r>
            <w:rPr>
              <w:b/>
              <w:sz w:val="24"/>
              <w:szCs w:val="24"/>
            </w:rPr>
            <w:fldChar w:fldCharType="end"/>
          </w:r>
        </w:p>
        <w:p>
          <w:pPr>
            <w:pStyle w:val="12"/>
            <w:tabs>
              <w:tab w:val="right" w:leader="dot" w:pos="8306"/>
            </w:tabs>
            <w:spacing w:before="156" w:beforeLines="50" w:after="156" w:afterLines="50"/>
            <w:jc w:val="both"/>
            <w:rPr>
              <w:b/>
              <w:sz w:val="24"/>
              <w:szCs w:val="24"/>
            </w:rPr>
          </w:pPr>
          <w:r>
            <w:fldChar w:fldCharType="begin"/>
          </w:r>
          <w:r>
            <w:instrText xml:space="preserve"> HYPERLINK \l "_Toc17718" </w:instrText>
          </w:r>
          <w:r>
            <w:fldChar w:fldCharType="separate"/>
          </w:r>
          <w:r>
            <w:rPr>
              <w:rFonts w:hint="eastAsia" w:ascii="黑体" w:hAnsi="黑体" w:eastAsia="黑体" w:cs="黑体"/>
              <w:b/>
              <w:sz w:val="24"/>
              <w:szCs w:val="40"/>
            </w:rPr>
            <w:t>二、课程性质与任务</w:t>
          </w:r>
          <w:r>
            <w:rPr>
              <w:b/>
              <w:sz w:val="24"/>
              <w:szCs w:val="24"/>
            </w:rPr>
            <w:tab/>
          </w:r>
          <w:r>
            <w:rPr>
              <w:b/>
              <w:sz w:val="24"/>
              <w:szCs w:val="24"/>
            </w:rPr>
            <w:fldChar w:fldCharType="begin"/>
          </w:r>
          <w:r>
            <w:rPr>
              <w:b/>
              <w:sz w:val="24"/>
              <w:szCs w:val="24"/>
            </w:rPr>
            <w:instrText xml:space="preserve"> PAGEREF _Toc17718 \h </w:instrText>
          </w:r>
          <w:r>
            <w:rPr>
              <w:b/>
              <w:sz w:val="24"/>
              <w:szCs w:val="24"/>
            </w:rPr>
            <w:fldChar w:fldCharType="separate"/>
          </w:r>
          <w:r>
            <w:rPr>
              <w:b/>
              <w:sz w:val="24"/>
              <w:szCs w:val="24"/>
            </w:rPr>
            <w:t>1</w:t>
          </w:r>
          <w:r>
            <w:rPr>
              <w:b/>
              <w:sz w:val="24"/>
              <w:szCs w:val="24"/>
            </w:rPr>
            <w:fldChar w:fldCharType="end"/>
          </w:r>
          <w:r>
            <w:rPr>
              <w:b/>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"_Toc19010" </w:instrText>
          </w:r>
          <w:r>
            <w:fldChar w:fldCharType="separate"/>
          </w:r>
          <w:r>
            <w:rPr>
              <w:rFonts w:hint="eastAsia" w:ascii="仿宋" w:hAnsi="仿宋" w:eastAsia="仿宋" w:cs="仿宋"/>
              <w:sz w:val="24"/>
              <w:szCs w:val="40"/>
            </w:rPr>
            <w:t>（一）课程性质</w:t>
          </w:r>
          <w:r>
            <w:rPr>
              <w:sz w:val="24"/>
              <w:szCs w:val="24"/>
            </w:rPr>
            <w:tab/>
          </w:r>
          <w:r>
            <w:rPr>
              <w:sz w:val="24"/>
              <w:szCs w:val="24"/>
            </w:rPr>
            <w:fldChar w:fldCharType="begin"/>
          </w:r>
          <w:r>
            <w:rPr>
              <w:sz w:val="24"/>
              <w:szCs w:val="24"/>
            </w:rPr>
            <w:instrText xml:space="preserve"> PAGEREF _Toc19010 \h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"_Toc1935" </w:instrText>
          </w:r>
          <w:r>
            <w:fldChar w:fldCharType="separate"/>
          </w:r>
          <w:r>
            <w:rPr>
              <w:rFonts w:hint="eastAsia" w:ascii="仿宋" w:hAnsi="仿宋" w:eastAsia="仿宋" w:cs="仿宋"/>
              <w:sz w:val="24"/>
              <w:szCs w:val="40"/>
            </w:rPr>
            <w:t>（二）课程任务</w:t>
          </w:r>
          <w:r>
            <w:rPr>
              <w:sz w:val="24"/>
              <w:szCs w:val="24"/>
            </w:rPr>
            <w:tab/>
          </w:r>
          <w:r>
            <w:rPr>
              <w:sz w:val="24"/>
              <w:szCs w:val="24"/>
            </w:rPr>
            <w:fldChar w:fldCharType="begin"/>
          </w:r>
          <w:r>
            <w:rPr>
              <w:sz w:val="24"/>
              <w:szCs w:val="24"/>
            </w:rPr>
            <w:instrText xml:space="preserve"> PAGEREF _Toc1935 \h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12"/>
            <w:tabs>
              <w:tab w:val="right" w:leader="dot" w:pos="8306"/>
            </w:tabs>
            <w:spacing w:before="156" w:beforeLines="50" w:after="156" w:afterLines="50"/>
            <w:jc w:val="both"/>
            <w:rPr>
              <w:b/>
              <w:sz w:val="24"/>
              <w:szCs w:val="24"/>
            </w:rPr>
          </w:pPr>
          <w:r>
            <w:fldChar w:fldCharType="begin"/>
          </w:r>
          <w:r>
            <w:instrText xml:space="preserve"> HYPERLINK \l "_Toc139" </w:instrText>
          </w:r>
          <w:r>
            <w:fldChar w:fldCharType="separate"/>
          </w:r>
          <w:r>
            <w:rPr>
              <w:rFonts w:hint="eastAsia" w:ascii="黑体" w:hAnsi="黑体" w:eastAsia="黑体" w:cs="黑体"/>
              <w:b/>
              <w:sz w:val="24"/>
              <w:szCs w:val="40"/>
            </w:rPr>
            <w:t>三、课程目标与要求</w:t>
          </w:r>
          <w:r>
            <w:rPr>
              <w:b/>
              <w:sz w:val="24"/>
              <w:szCs w:val="24"/>
            </w:rPr>
            <w:tab/>
          </w:r>
          <w:r>
            <w:rPr>
              <w:b/>
              <w:sz w:val="24"/>
              <w:szCs w:val="24"/>
            </w:rPr>
            <w:fldChar w:fldCharType="begin"/>
          </w:r>
          <w:r>
            <w:rPr>
              <w:b/>
              <w:sz w:val="24"/>
              <w:szCs w:val="24"/>
            </w:rPr>
            <w:instrText xml:space="preserve"> PAGEREF _Toc139 \h </w:instrText>
          </w:r>
          <w:r>
            <w:rPr>
              <w:b/>
              <w:sz w:val="24"/>
              <w:szCs w:val="24"/>
            </w:rPr>
            <w:fldChar w:fldCharType="separate"/>
          </w:r>
          <w:r>
            <w:rPr>
              <w:b/>
              <w:sz w:val="24"/>
              <w:szCs w:val="24"/>
            </w:rPr>
            <w:t>2</w:t>
          </w:r>
          <w:r>
            <w:rPr>
              <w:b/>
              <w:sz w:val="24"/>
              <w:szCs w:val="24"/>
            </w:rPr>
            <w:fldChar w:fldCharType="end"/>
          </w:r>
          <w:r>
            <w:rPr>
              <w:b/>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"_Toc100" </w:instrText>
          </w:r>
          <w:r>
            <w:fldChar w:fldCharType="separate"/>
          </w:r>
          <w:r>
            <w:rPr>
              <w:rFonts w:hint="eastAsia" w:ascii="仿宋" w:hAnsi="仿宋" w:eastAsia="仿宋" w:cs="仿宋"/>
              <w:sz w:val="24"/>
              <w:szCs w:val="40"/>
            </w:rPr>
            <w:t>（一）总体目标</w:t>
          </w:r>
          <w:r>
            <w:rPr>
              <w:sz w:val="24"/>
              <w:szCs w:val="24"/>
            </w:rPr>
            <w:tab/>
          </w:r>
          <w:r>
            <w:rPr>
              <w:sz w:val="24"/>
              <w:szCs w:val="24"/>
            </w:rPr>
            <w:fldChar w:fldCharType="begin"/>
          </w:r>
          <w:r>
            <w:rPr>
              <w:sz w:val="24"/>
              <w:szCs w:val="24"/>
            </w:rPr>
            <w:instrText xml:space="preserve"> PAGEREF _Toc100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"_Toc2077" </w:instrText>
          </w:r>
          <w:r>
            <w:fldChar w:fldCharType="separate"/>
          </w:r>
          <w:r>
            <w:rPr>
              <w:rFonts w:hint="eastAsia" w:ascii="仿宋" w:hAnsi="仿宋" w:eastAsia="仿宋" w:cs="仿宋"/>
              <w:sz w:val="24"/>
              <w:szCs w:val="40"/>
            </w:rPr>
            <w:t>（二）具体目标</w:t>
          </w:r>
          <w:r>
            <w:rPr>
              <w:sz w:val="24"/>
              <w:szCs w:val="24"/>
            </w:rPr>
            <w:tab/>
          </w:r>
          <w:r>
            <w:rPr>
              <w:sz w:val="24"/>
              <w:szCs w:val="24"/>
            </w:rPr>
            <w:fldChar w:fldCharType="begin"/>
          </w:r>
          <w:r>
            <w:rPr>
              <w:sz w:val="24"/>
              <w:szCs w:val="24"/>
            </w:rPr>
            <w:instrText xml:space="preserve"> PAGEREF _Toc2077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2"/>
            <w:tabs>
              <w:tab w:val="right" w:leader="dot" w:pos="8306"/>
            </w:tabs>
            <w:spacing w:before="156" w:beforeLines="50" w:after="156" w:afterLines="50"/>
            <w:jc w:val="both"/>
            <w:rPr>
              <w:b/>
              <w:sz w:val="24"/>
              <w:szCs w:val="24"/>
            </w:rPr>
          </w:pPr>
          <w:r>
            <w:fldChar w:fldCharType="begin"/>
          </w:r>
          <w:r>
            <w:instrText xml:space="preserve"> HYPERLINK \l "_Toc17427" </w:instrText>
          </w:r>
          <w:r>
            <w:fldChar w:fldCharType="separate"/>
          </w:r>
          <w:r>
            <w:rPr>
              <w:rFonts w:hint="eastAsia" w:ascii="黑体" w:hAnsi="黑体" w:eastAsia="黑体" w:cs="黑体"/>
              <w:b/>
              <w:sz w:val="24"/>
              <w:szCs w:val="40"/>
            </w:rPr>
            <w:t>四、课程结构与内容</w:t>
          </w:r>
          <w:r>
            <w:rPr>
              <w:b/>
              <w:sz w:val="24"/>
              <w:szCs w:val="24"/>
            </w:rPr>
            <w:tab/>
          </w:r>
          <w:r>
            <w:rPr>
              <w:b/>
              <w:sz w:val="24"/>
              <w:szCs w:val="24"/>
            </w:rPr>
            <w:fldChar w:fldCharType="begin"/>
          </w:r>
          <w:r>
            <w:rPr>
              <w:b/>
              <w:sz w:val="24"/>
              <w:szCs w:val="24"/>
            </w:rPr>
            <w:instrText xml:space="preserve"> PAGEREF _Toc17427 \h </w:instrText>
          </w:r>
          <w:r>
            <w:rPr>
              <w:b/>
              <w:sz w:val="24"/>
              <w:szCs w:val="24"/>
            </w:rPr>
            <w:fldChar w:fldCharType="separate"/>
          </w:r>
          <w:r>
            <w:rPr>
              <w:b/>
              <w:sz w:val="24"/>
              <w:szCs w:val="24"/>
            </w:rPr>
            <w:t>3</w:t>
          </w:r>
          <w:r>
            <w:rPr>
              <w:b/>
              <w:sz w:val="24"/>
              <w:szCs w:val="24"/>
            </w:rPr>
            <w:fldChar w:fldCharType="end"/>
          </w:r>
          <w:r>
            <w:rPr>
              <w:b/>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"_Toc7169" </w:instrText>
          </w:r>
          <w:r>
            <w:fldChar w:fldCharType="separate"/>
          </w:r>
          <w:r>
            <w:rPr>
              <w:rFonts w:hint="eastAsia" w:ascii="仿宋" w:hAnsi="仿宋" w:eastAsia="仿宋" w:cs="仿宋"/>
              <w:sz w:val="24"/>
              <w:szCs w:val="40"/>
            </w:rPr>
            <w:t>（一）课程结构</w:t>
          </w:r>
          <w:r>
            <w:rPr>
              <w:sz w:val="24"/>
              <w:szCs w:val="24"/>
            </w:rPr>
            <w:tab/>
          </w:r>
          <w:r>
            <w:rPr>
              <w:sz w:val="24"/>
              <w:szCs w:val="24"/>
            </w:rPr>
            <w:fldChar w:fldCharType="begin"/>
          </w:r>
          <w:r>
            <w:rPr>
              <w:sz w:val="24"/>
              <w:szCs w:val="24"/>
            </w:rPr>
            <w:instrText xml:space="preserve"> PAGEREF _Toc7169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"_Toc8501" </w:instrText>
          </w:r>
          <w:r>
            <w:fldChar w:fldCharType="separate"/>
          </w:r>
          <w:r>
            <w:rPr>
              <w:rFonts w:hint="eastAsia" w:ascii="仿宋" w:hAnsi="仿宋" w:eastAsia="仿宋" w:cs="仿宋"/>
              <w:sz w:val="24"/>
              <w:szCs w:val="40"/>
            </w:rPr>
            <w:t>（二）课程内容</w:t>
          </w:r>
          <w:r>
            <w:rPr>
              <w:sz w:val="24"/>
              <w:szCs w:val="24"/>
            </w:rPr>
            <w:tab/>
          </w:r>
          <w:r>
            <w:rPr>
              <w:sz w:val="24"/>
              <w:szCs w:val="24"/>
            </w:rPr>
            <w:fldChar w:fldCharType="begin"/>
          </w:r>
          <w:r>
            <w:rPr>
              <w:sz w:val="24"/>
              <w:szCs w:val="24"/>
            </w:rPr>
            <w:instrText xml:space="preserve"> PAGEREF _Toc8501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2"/>
            <w:tabs>
              <w:tab w:val="right" w:leader="dot" w:pos="8306"/>
            </w:tabs>
            <w:spacing w:before="156" w:beforeLines="50" w:after="156" w:afterLines="50"/>
            <w:jc w:val="both"/>
            <w:rPr>
              <w:b/>
              <w:sz w:val="24"/>
              <w:szCs w:val="24"/>
            </w:rPr>
          </w:pPr>
          <w:r>
            <w:fldChar w:fldCharType="begin"/>
          </w:r>
          <w:r>
            <w:instrText xml:space="preserve"> HYPERLINK \l "_Toc6485" </w:instrText>
          </w:r>
          <w:r>
            <w:fldChar w:fldCharType="separate"/>
          </w:r>
          <w:r>
            <w:rPr>
              <w:rFonts w:hint="eastAsia" w:ascii="黑体" w:hAnsi="黑体" w:eastAsia="黑体" w:cs="黑体"/>
              <w:b/>
              <w:sz w:val="24"/>
              <w:szCs w:val="40"/>
            </w:rPr>
            <w:t>五、学生考核与评价</w:t>
          </w:r>
          <w:r>
            <w:rPr>
              <w:b/>
              <w:sz w:val="24"/>
              <w:szCs w:val="24"/>
            </w:rPr>
            <w:tab/>
          </w:r>
          <w:r>
            <w:rPr>
              <w:b/>
              <w:sz w:val="24"/>
              <w:szCs w:val="24"/>
            </w:rPr>
            <w:fldChar w:fldCharType="begin"/>
          </w:r>
          <w:r>
            <w:rPr>
              <w:b/>
              <w:sz w:val="24"/>
              <w:szCs w:val="24"/>
            </w:rPr>
            <w:instrText xml:space="preserve"> PAGEREF _Toc6485 \h </w:instrText>
          </w:r>
          <w:r>
            <w:rPr>
              <w:b/>
              <w:sz w:val="24"/>
              <w:szCs w:val="24"/>
            </w:rPr>
            <w:fldChar w:fldCharType="separate"/>
          </w:r>
          <w:r>
            <w:rPr>
              <w:b/>
              <w:sz w:val="24"/>
              <w:szCs w:val="24"/>
            </w:rPr>
            <w:t>11</w:t>
          </w:r>
          <w:r>
            <w:rPr>
              <w:b/>
              <w:sz w:val="24"/>
              <w:szCs w:val="24"/>
            </w:rPr>
            <w:fldChar w:fldCharType="end"/>
          </w:r>
          <w:r>
            <w:rPr>
              <w:b/>
              <w:sz w:val="24"/>
              <w:szCs w:val="24"/>
            </w:rPr>
            <w:fldChar w:fldCharType="end"/>
          </w:r>
        </w:p>
        <w:p>
          <w:pPr>
            <w:pStyle w:val="12"/>
            <w:tabs>
              <w:tab w:val="right" w:leader="dot" w:pos="8306"/>
            </w:tabs>
            <w:spacing w:before="156" w:beforeLines="50" w:after="156" w:afterLines="50"/>
            <w:jc w:val="both"/>
            <w:rPr>
              <w:b/>
              <w:sz w:val="24"/>
              <w:szCs w:val="24"/>
            </w:rPr>
          </w:pPr>
          <w:r>
            <w:fldChar w:fldCharType="begin"/>
          </w:r>
          <w:r>
            <w:instrText xml:space="preserve"> HYPERLINK \l "_Toc19887" </w:instrText>
          </w:r>
          <w:r>
            <w:fldChar w:fldCharType="separate"/>
          </w:r>
          <w:r>
            <w:rPr>
              <w:rFonts w:hint="eastAsia" w:ascii="黑体" w:hAnsi="黑体" w:eastAsia="黑体" w:cs="黑体"/>
              <w:b/>
              <w:sz w:val="24"/>
              <w:szCs w:val="40"/>
            </w:rPr>
            <w:t>六、教学实施与保障</w:t>
          </w:r>
          <w:r>
            <w:rPr>
              <w:b/>
              <w:sz w:val="24"/>
              <w:szCs w:val="24"/>
            </w:rPr>
            <w:tab/>
          </w:r>
          <w:r>
            <w:rPr>
              <w:b/>
              <w:sz w:val="24"/>
              <w:szCs w:val="24"/>
            </w:rPr>
            <w:fldChar w:fldCharType="begin"/>
          </w:r>
          <w:r>
            <w:rPr>
              <w:b/>
              <w:sz w:val="24"/>
              <w:szCs w:val="24"/>
            </w:rPr>
            <w:instrText xml:space="preserve"> PAGEREF _Toc19887 \h </w:instrText>
          </w:r>
          <w:r>
            <w:rPr>
              <w:b/>
              <w:sz w:val="24"/>
              <w:szCs w:val="24"/>
            </w:rPr>
            <w:fldChar w:fldCharType="separate"/>
          </w:r>
          <w:r>
            <w:rPr>
              <w:b/>
              <w:sz w:val="24"/>
              <w:szCs w:val="24"/>
            </w:rPr>
            <w:t>11</w:t>
          </w:r>
          <w:r>
            <w:rPr>
              <w:b/>
              <w:sz w:val="24"/>
              <w:szCs w:val="24"/>
            </w:rPr>
            <w:fldChar w:fldCharType="end"/>
          </w:r>
          <w:r>
            <w:rPr>
              <w:b/>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"_Toc32416" </w:instrText>
          </w:r>
          <w:r>
            <w:fldChar w:fldCharType="separate"/>
          </w:r>
          <w:r>
            <w:rPr>
              <w:rFonts w:hint="eastAsia" w:ascii="仿宋" w:hAnsi="仿宋" w:eastAsia="仿宋" w:cs="仿宋"/>
              <w:sz w:val="24"/>
              <w:szCs w:val="40"/>
            </w:rPr>
            <w:t>（一）教材选用和编写建议</w:t>
          </w:r>
          <w:r>
            <w:rPr>
              <w:sz w:val="24"/>
              <w:szCs w:val="24"/>
            </w:rPr>
            <w:tab/>
          </w:r>
          <w:r>
            <w:rPr>
              <w:sz w:val="24"/>
              <w:szCs w:val="24"/>
            </w:rPr>
            <w:fldChar w:fldCharType="begin"/>
          </w:r>
          <w:r>
            <w:rPr>
              <w:sz w:val="24"/>
              <w:szCs w:val="24"/>
            </w:rPr>
            <w:instrText xml:space="preserve"> PAGEREF _Toc32416 \h </w:instrText>
          </w:r>
          <w:r>
            <w:rPr>
              <w:sz w:val="24"/>
              <w:szCs w:val="24"/>
            </w:rPr>
            <w:fldChar w:fldCharType="separate"/>
          </w:r>
          <w:r>
            <w:rPr>
              <w:sz w:val="24"/>
              <w:szCs w:val="24"/>
            </w:rPr>
            <w:t>11</w:t>
          </w:r>
          <w:r>
            <w:rPr>
              <w:sz w:val="24"/>
              <w:szCs w:val="24"/>
            </w:rPr>
            <w:fldChar w:fldCharType="end"/>
          </w:r>
          <w:r>
            <w:rPr>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"_Toc21827" </w:instrText>
          </w:r>
          <w:r>
            <w:fldChar w:fldCharType="separate"/>
          </w:r>
          <w:r>
            <w:rPr>
              <w:rFonts w:hint="eastAsia" w:ascii="仿宋" w:hAnsi="仿宋" w:eastAsia="仿宋" w:cs="仿宋"/>
              <w:sz w:val="24"/>
              <w:szCs w:val="40"/>
            </w:rPr>
            <w:t>（二）课程资源的开发与利用</w:t>
          </w:r>
          <w:r>
            <w:rPr>
              <w:sz w:val="24"/>
              <w:szCs w:val="24"/>
            </w:rPr>
            <w:tab/>
          </w:r>
          <w:r>
            <w:rPr>
              <w:sz w:val="24"/>
              <w:szCs w:val="24"/>
            </w:rPr>
            <w:fldChar w:fldCharType="begin"/>
          </w:r>
          <w:r>
            <w:rPr>
              <w:sz w:val="24"/>
              <w:szCs w:val="24"/>
            </w:rPr>
            <w:instrText xml:space="preserve"> PAGEREF _Toc21827 \h </w:instrText>
          </w:r>
          <w:r>
            <w:rPr>
              <w:sz w:val="24"/>
              <w:szCs w:val="24"/>
            </w:rPr>
            <w:fldChar w:fldCharType="separate"/>
          </w:r>
          <w:r>
            <w:rPr>
              <w:sz w:val="24"/>
              <w:szCs w:val="24"/>
            </w:rPr>
            <w:t>12</w:t>
          </w:r>
          <w:r>
            <w:rPr>
              <w:sz w:val="24"/>
              <w:szCs w:val="24"/>
            </w:rPr>
            <w:fldChar w:fldCharType="end"/>
          </w:r>
          <w:r>
            <w:rPr>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"_Toc23207" </w:instrText>
          </w:r>
          <w:r>
            <w:fldChar w:fldCharType="separate"/>
          </w:r>
          <w:r>
            <w:rPr>
              <w:rFonts w:hint="eastAsia" w:ascii="仿宋" w:hAnsi="仿宋" w:eastAsia="仿宋" w:cs="仿宋"/>
              <w:sz w:val="24"/>
              <w:szCs w:val="40"/>
            </w:rPr>
            <w:t>（三）教学基本条件</w:t>
          </w:r>
          <w:r>
            <w:rPr>
              <w:sz w:val="24"/>
              <w:szCs w:val="24"/>
            </w:rPr>
            <w:tab/>
          </w:r>
          <w:r>
            <w:rPr>
              <w:sz w:val="24"/>
              <w:szCs w:val="24"/>
            </w:rPr>
            <w:fldChar w:fldCharType="begin"/>
          </w:r>
          <w:r>
            <w:rPr>
              <w:sz w:val="24"/>
              <w:szCs w:val="24"/>
            </w:rPr>
            <w:instrText xml:space="preserve"> PAGEREF _Toc23207 \h </w:instrText>
          </w:r>
          <w:r>
            <w:rPr>
              <w:sz w:val="24"/>
              <w:szCs w:val="24"/>
            </w:rPr>
            <w:fldChar w:fldCharType="separate"/>
          </w:r>
          <w:r>
            <w:rPr>
              <w:sz w:val="24"/>
              <w:szCs w:val="24"/>
            </w:rPr>
            <w:t>12</w:t>
          </w:r>
          <w:r>
            <w:rPr>
              <w:sz w:val="24"/>
              <w:szCs w:val="24"/>
            </w:rPr>
            <w:fldChar w:fldCharType="end"/>
          </w:r>
          <w:r>
            <w:rPr>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"_Toc7550" </w:instrText>
          </w:r>
          <w:r>
            <w:fldChar w:fldCharType="separate"/>
          </w:r>
          <w:r>
            <w:rPr>
              <w:rFonts w:hint="eastAsia" w:ascii="仿宋" w:hAnsi="仿宋" w:eastAsia="仿宋" w:cs="仿宋"/>
              <w:sz w:val="24"/>
              <w:szCs w:val="40"/>
            </w:rPr>
            <w:t>（四）教学建议</w:t>
          </w:r>
          <w:r>
            <w:rPr>
              <w:sz w:val="24"/>
              <w:szCs w:val="24"/>
            </w:rPr>
            <w:tab/>
          </w:r>
          <w:r>
            <w:rPr>
              <w:sz w:val="24"/>
              <w:szCs w:val="24"/>
            </w:rPr>
            <w:fldChar w:fldCharType="begin"/>
          </w:r>
          <w:r>
            <w:rPr>
              <w:sz w:val="24"/>
              <w:szCs w:val="24"/>
            </w:rPr>
            <w:instrText xml:space="preserve"> PAGEREF _Toc7550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2"/>
            <w:tabs>
              <w:tab w:val="right" w:leader="dot" w:pos="8306"/>
            </w:tabs>
            <w:spacing w:before="156" w:beforeLines="50" w:after="156" w:afterLines="50"/>
            <w:jc w:val="both"/>
            <w:rPr>
              <w:b/>
              <w:sz w:val="24"/>
              <w:szCs w:val="24"/>
            </w:rPr>
          </w:pPr>
          <w:r>
            <w:fldChar w:fldCharType="begin"/>
          </w:r>
          <w:r>
            <w:instrText xml:space="preserve"> HYPERLINK \l "_Toc20256" </w:instrText>
          </w:r>
          <w:r>
            <w:fldChar w:fldCharType="separate"/>
          </w:r>
          <w:r>
            <w:rPr>
              <w:rFonts w:hint="eastAsia" w:ascii="黑体" w:hAnsi="黑体" w:eastAsia="黑体" w:cs="黑体"/>
              <w:b/>
              <w:sz w:val="24"/>
              <w:szCs w:val="40"/>
            </w:rPr>
            <w:t>七、授课进度与安排</w:t>
          </w:r>
          <w:r>
            <w:rPr>
              <w:b/>
              <w:sz w:val="24"/>
              <w:szCs w:val="24"/>
            </w:rPr>
            <w:tab/>
          </w:r>
          <w:r>
            <w:rPr>
              <w:b/>
              <w:sz w:val="24"/>
              <w:szCs w:val="24"/>
            </w:rPr>
            <w:fldChar w:fldCharType="begin"/>
          </w:r>
          <w:r>
            <w:rPr>
              <w:b/>
              <w:sz w:val="24"/>
              <w:szCs w:val="24"/>
            </w:rPr>
            <w:instrText xml:space="preserve"> PAGEREF _Toc20256 \h </w:instrText>
          </w:r>
          <w:r>
            <w:rPr>
              <w:b/>
              <w:sz w:val="24"/>
              <w:szCs w:val="24"/>
            </w:rPr>
            <w:fldChar w:fldCharType="separate"/>
          </w:r>
          <w:r>
            <w:rPr>
              <w:b/>
              <w:sz w:val="24"/>
              <w:szCs w:val="24"/>
            </w:rPr>
            <w:t>13</w:t>
          </w:r>
          <w:r>
            <w:rPr>
              <w:b/>
              <w:sz w:val="24"/>
              <w:szCs w:val="24"/>
            </w:rPr>
            <w:fldChar w:fldCharType="end"/>
          </w:r>
          <w:r>
            <w:rPr>
              <w:b/>
              <w:sz w:val="24"/>
              <w:szCs w:val="24"/>
            </w:rPr>
            <w:fldChar w:fldCharType="end"/>
          </w:r>
        </w:p>
        <w:p>
          <w:pPr>
            <w:widowControl/>
            <w:spacing w:before="156" w:beforeLines="50" w:after="156" w:afterLines="50"/>
          </w:pPr>
          <w:r>
            <w:rPr>
              <w:b/>
              <w:sz w:val="24"/>
            </w:rPr>
            <w:fldChar w:fldCharType="end"/>
          </w:r>
          <w:bookmarkEnd w:id="23"/>
        </w:p>
      </w:sdtContent>
    </w:sdt>
    <w:p>
      <w:pPr>
        <w:numPr>
          <w:ilvl w:val="0"/>
          <w:numId w:val="1"/>
        </w:numPr>
        <w:outlineLvl w:val="0"/>
        <w:rPr>
          <w:rFonts w:ascii="黑体" w:hAnsi="黑体" w:eastAsia="黑体" w:cs="黑体"/>
          <w:sz w:val="28"/>
          <w:szCs w:val="28"/>
        </w:rPr>
        <w:sectPr>
          <w:pgSz w:w="11906" w:h="16838"/>
          <w:pgMar w:top="1440" w:right="1800" w:bottom="1440" w:left="1800" w:header="851" w:footer="992" w:gutter="0"/>
          <w:cols w:space="425" w:num="1"/>
          <w:docGrid w:type="lines" w:linePitch="312" w:charSpace="0"/>
        </w:sectPr>
      </w:pPr>
      <w:bookmarkStart w:id="6" w:name="_Toc30850"/>
    </w:p>
    <w:p>
      <w:pPr>
        <w:numPr>
          <w:ilvl w:val="0"/>
          <w:numId w:val="1"/>
        </w:numPr>
        <w:outlineLvl w:val="0"/>
        <w:rPr>
          <w:rFonts w:ascii="黑体" w:hAnsi="黑体" w:eastAsia="黑体" w:cs="黑体"/>
          <w:sz w:val="28"/>
          <w:szCs w:val="28"/>
        </w:rPr>
      </w:pPr>
      <w:r>
        <w:rPr>
          <w:rFonts w:hint="eastAsia" w:ascii="黑体" w:hAnsi="黑体" w:eastAsia="黑体" w:cs="黑体"/>
          <w:sz w:val="28"/>
          <w:szCs w:val="28"/>
        </w:rPr>
        <w:t>课程基本信息</w:t>
      </w:r>
      <w:bookmarkEnd w:id="6"/>
    </w:p>
    <w:p>
      <w:pPr>
        <w:pStyle w:val="2"/>
        <w:jc w:val="center"/>
        <w:rPr>
          <w:rFonts w:ascii="仿宋" w:hAnsi="仿宋" w:eastAsia="仿宋" w:cs="仿宋"/>
          <w:b/>
          <w:bCs/>
          <w:sz w:val="21"/>
          <w:szCs w:val="28"/>
        </w:rPr>
      </w:pPr>
      <w:r>
        <w:rPr>
          <w:rFonts w:hint="eastAsia" w:ascii="仿宋" w:hAnsi="仿宋" w:eastAsia="仿宋" w:cs="仿宋"/>
          <w:b/>
          <w:bCs/>
          <w:sz w:val="21"/>
          <w:szCs w:val="28"/>
        </w:rPr>
        <w:t xml:space="preserve">表 </w:t>
      </w:r>
      <w:r>
        <w:rPr>
          <w:rFonts w:hint="eastAsia" w:ascii="仿宋" w:hAnsi="仿宋" w:eastAsia="仿宋" w:cs="仿宋"/>
          <w:b/>
          <w:bCs/>
          <w:sz w:val="21"/>
          <w:szCs w:val="28"/>
        </w:rPr>
        <w:fldChar w:fldCharType="begin"/>
      </w:r>
      <w:r>
        <w:rPr>
          <w:rFonts w:hint="eastAsia" w:ascii="仿宋" w:hAnsi="仿宋" w:eastAsia="仿宋" w:cs="仿宋"/>
          <w:b/>
          <w:bCs/>
          <w:sz w:val="21"/>
          <w:szCs w:val="28"/>
        </w:rPr>
        <w:instrText xml:space="preserve"> SEQ 表 \* ARABIC </w:instrText>
      </w:r>
      <w:r>
        <w:rPr>
          <w:rFonts w:hint="eastAsia" w:ascii="仿宋" w:hAnsi="仿宋" w:eastAsia="仿宋" w:cs="仿宋"/>
          <w:b/>
          <w:bCs/>
          <w:sz w:val="21"/>
          <w:szCs w:val="28"/>
        </w:rPr>
        <w:fldChar w:fldCharType="separate"/>
      </w:r>
      <w:r>
        <w:rPr>
          <w:rFonts w:hint="eastAsia" w:ascii="仿宋" w:hAnsi="仿宋" w:eastAsia="仿宋" w:cs="仿宋"/>
          <w:b/>
          <w:bCs/>
          <w:sz w:val="21"/>
          <w:szCs w:val="28"/>
        </w:rPr>
        <w:t>1</w:t>
      </w:r>
      <w:r>
        <w:rPr>
          <w:rFonts w:hint="eastAsia" w:ascii="仿宋" w:hAnsi="仿宋" w:eastAsia="仿宋" w:cs="仿宋"/>
          <w:b/>
          <w:bCs/>
          <w:sz w:val="21"/>
          <w:szCs w:val="28"/>
        </w:rPr>
        <w:fldChar w:fldCharType="end"/>
      </w:r>
      <w:r>
        <w:rPr>
          <w:rFonts w:hint="eastAsia" w:ascii="仿宋" w:hAnsi="仿宋" w:eastAsia="仿宋" w:cs="仿宋"/>
          <w:b/>
          <w:bCs/>
          <w:sz w:val="21"/>
          <w:szCs w:val="28"/>
        </w:rPr>
        <w:t xml:space="preserve"> 课程基本信息一览表</w:t>
      </w:r>
    </w:p>
    <w:tbl>
      <w:tblPr>
        <w:tblStyle w:val="8"/>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2560"/>
        <w:gridCol w:w="1640"/>
        <w:gridCol w:w="2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课程代码</w:t>
            </w:r>
          </w:p>
        </w:tc>
        <w:tc>
          <w:tcPr>
            <w:tcW w:w="2560" w:type="dxa"/>
            <w:vAlign w:val="center"/>
          </w:tcPr>
          <w:p>
            <w:pPr>
              <w:spacing w:line="560" w:lineRule="exact"/>
              <w:jc w:val="center"/>
              <w:rPr>
                <w:rFonts w:ascii="仿宋" w:hAnsi="仿宋" w:eastAsia="仿宋" w:cs="仿宋"/>
                <w:b/>
                <w:bCs/>
                <w:szCs w:val="21"/>
              </w:rPr>
            </w:pPr>
          </w:p>
        </w:tc>
        <w:tc>
          <w:tcPr>
            <w:tcW w:w="1640"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开课系部</w:t>
            </w:r>
          </w:p>
        </w:tc>
        <w:tc>
          <w:tcPr>
            <w:tcW w:w="2750" w:type="dxa"/>
            <w:vAlign w:val="center"/>
          </w:tcPr>
          <w:p>
            <w:pPr>
              <w:spacing w:line="560" w:lineRule="exact"/>
              <w:jc w:val="center"/>
              <w:rPr>
                <w:rFonts w:ascii="仿宋" w:hAnsi="仿宋" w:eastAsia="仿宋" w:cs="仿宋"/>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课程名称</w:t>
            </w:r>
          </w:p>
        </w:tc>
        <w:tc>
          <w:tcPr>
            <w:tcW w:w="6950" w:type="dxa"/>
            <w:gridSpan w:val="3"/>
            <w:vAlign w:val="center"/>
          </w:tcPr>
          <w:p>
            <w:pPr>
              <w:spacing w:line="56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自动化生产线安装与调试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面向专业</w:t>
            </w:r>
          </w:p>
        </w:tc>
        <w:tc>
          <w:tcPr>
            <w:tcW w:w="6950" w:type="dxa"/>
            <w:gridSpan w:val="3"/>
            <w:vAlign w:val="center"/>
          </w:tcPr>
          <w:p>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机电技术应用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学分</w:t>
            </w:r>
          </w:p>
        </w:tc>
        <w:tc>
          <w:tcPr>
            <w:tcW w:w="2560" w:type="dxa"/>
            <w:vAlign w:val="center"/>
          </w:tcPr>
          <w:p>
            <w:pPr>
              <w:spacing w:line="56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6</w:t>
            </w:r>
          </w:p>
        </w:tc>
        <w:tc>
          <w:tcPr>
            <w:tcW w:w="1640"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总学时</w:t>
            </w:r>
          </w:p>
        </w:tc>
        <w:tc>
          <w:tcPr>
            <w:tcW w:w="2750" w:type="dxa"/>
            <w:vAlign w:val="center"/>
          </w:tcPr>
          <w:p>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理论学时</w:t>
            </w:r>
          </w:p>
        </w:tc>
        <w:tc>
          <w:tcPr>
            <w:tcW w:w="2560" w:type="dxa"/>
            <w:vAlign w:val="center"/>
          </w:tcPr>
          <w:p>
            <w:pPr>
              <w:spacing w:line="56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36</w:t>
            </w:r>
          </w:p>
        </w:tc>
        <w:tc>
          <w:tcPr>
            <w:tcW w:w="1640"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实践学时</w:t>
            </w:r>
          </w:p>
        </w:tc>
        <w:tc>
          <w:tcPr>
            <w:tcW w:w="2750" w:type="dxa"/>
            <w:vAlign w:val="center"/>
          </w:tcPr>
          <w:p>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编制人</w:t>
            </w:r>
          </w:p>
        </w:tc>
        <w:tc>
          <w:tcPr>
            <w:tcW w:w="6950" w:type="dxa"/>
            <w:gridSpan w:val="3"/>
            <w:vAlign w:val="center"/>
          </w:tcPr>
          <w:p>
            <w:pPr>
              <w:widowControl/>
              <w:spacing w:line="560" w:lineRule="exact"/>
              <w:jc w:val="center"/>
              <w:rPr>
                <w:rFonts w:ascii="仿宋" w:hAnsi="仿宋" w:eastAsia="仿宋" w:cs="仿宋"/>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tcPr>
          <w:p>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审定人</w:t>
            </w:r>
          </w:p>
        </w:tc>
        <w:tc>
          <w:tcPr>
            <w:tcW w:w="6950" w:type="dxa"/>
            <w:gridSpan w:val="3"/>
          </w:tcPr>
          <w:p>
            <w:pPr>
              <w:widowControl/>
              <w:spacing w:line="560" w:lineRule="exact"/>
              <w:jc w:val="center"/>
              <w:rPr>
                <w:rFonts w:ascii="仿宋" w:hAnsi="仿宋" w:eastAsia="仿宋" w:cs="仿宋"/>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tcPr>
          <w:p>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批准日期</w:t>
            </w:r>
          </w:p>
        </w:tc>
        <w:tc>
          <w:tcPr>
            <w:tcW w:w="6950" w:type="dxa"/>
            <w:gridSpan w:val="3"/>
          </w:tcPr>
          <w:p>
            <w:pPr>
              <w:widowControl/>
              <w:spacing w:line="560" w:lineRule="exact"/>
              <w:jc w:val="center"/>
              <w:rPr>
                <w:rFonts w:ascii="仿宋" w:hAnsi="仿宋" w:eastAsia="仿宋" w:cs="仿宋"/>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tcPr>
          <w:p>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修订日期</w:t>
            </w:r>
          </w:p>
        </w:tc>
        <w:tc>
          <w:tcPr>
            <w:tcW w:w="6950" w:type="dxa"/>
            <w:gridSpan w:val="3"/>
          </w:tcPr>
          <w:p>
            <w:pPr>
              <w:widowControl/>
              <w:spacing w:line="560" w:lineRule="exact"/>
              <w:jc w:val="center"/>
              <w:rPr>
                <w:rFonts w:ascii="仿宋" w:hAnsi="仿宋" w:eastAsia="仿宋" w:cs="仿宋"/>
                <w:color w:val="000000"/>
                <w:kern w:val="0"/>
                <w:szCs w:val="21"/>
                <w:lang w:bidi="ar"/>
              </w:rPr>
            </w:pPr>
          </w:p>
        </w:tc>
      </w:tr>
    </w:tbl>
    <w:p>
      <w:pPr>
        <w:ind w:left="420"/>
        <w:outlineLvl w:val="0"/>
        <w:rPr>
          <w:rFonts w:ascii="黑体" w:hAnsi="黑体" w:eastAsia="黑体" w:cs="黑体"/>
          <w:sz w:val="30"/>
          <w:szCs w:val="30"/>
        </w:rPr>
      </w:pPr>
    </w:p>
    <w:p>
      <w:pPr>
        <w:numPr>
          <w:ilvl w:val="0"/>
          <w:numId w:val="1"/>
        </w:numPr>
        <w:outlineLvl w:val="0"/>
        <w:rPr>
          <w:rFonts w:ascii="黑体" w:hAnsi="黑体" w:eastAsia="黑体" w:cs="黑体"/>
          <w:sz w:val="28"/>
          <w:szCs w:val="28"/>
        </w:rPr>
      </w:pPr>
      <w:bookmarkStart w:id="7" w:name="_Toc17718"/>
      <w:r>
        <w:rPr>
          <w:rFonts w:hint="eastAsia" w:ascii="黑体" w:hAnsi="黑体" w:eastAsia="黑体" w:cs="黑体"/>
          <w:sz w:val="28"/>
          <w:szCs w:val="28"/>
        </w:rPr>
        <w:t>课程性质与任务</w:t>
      </w:r>
      <w:bookmarkEnd w:id="7"/>
    </w:p>
    <w:p>
      <w:pPr>
        <w:numPr>
          <w:ilvl w:val="0"/>
          <w:numId w:val="2"/>
        </w:numPr>
        <w:outlineLvl w:val="1"/>
        <w:rPr>
          <w:rFonts w:ascii="楷体" w:hAnsi="楷体" w:eastAsia="楷体" w:cs="楷体"/>
          <w:sz w:val="28"/>
          <w:szCs w:val="28"/>
        </w:rPr>
      </w:pPr>
      <w:bookmarkStart w:id="8" w:name="_Toc19010"/>
      <w:r>
        <w:rPr>
          <w:rFonts w:hint="eastAsia" w:ascii="楷体" w:hAnsi="楷体" w:eastAsia="楷体" w:cs="楷体"/>
          <w:sz w:val="28"/>
          <w:szCs w:val="28"/>
        </w:rPr>
        <w:t>课程性质</w:t>
      </w:r>
      <w:bookmarkEnd w:id="8"/>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本课程是</w:t>
      </w:r>
      <w:r>
        <w:rPr>
          <w:rFonts w:hint="eastAsia" w:ascii="仿宋" w:hAnsi="仿宋" w:eastAsia="仿宋" w:cs="仿宋"/>
          <w:sz w:val="24"/>
          <w:lang w:val="en-US" w:eastAsia="zh-CN"/>
        </w:rPr>
        <w:t>机电技术应用</w:t>
      </w:r>
      <w:r>
        <w:rPr>
          <w:rFonts w:hint="eastAsia" w:ascii="仿宋" w:hAnsi="仿宋" w:eastAsia="仿宋" w:cs="仿宋"/>
          <w:sz w:val="24"/>
        </w:rPr>
        <w:t>专业核心课程，是一门必修课程。学习本课程前学生必具备自动线基础知识，即传感器技术、电机与控制、液压</w:t>
      </w:r>
      <w:r>
        <w:rPr>
          <w:rFonts w:hint="eastAsia" w:ascii="仿宋" w:hAnsi="仿宋" w:eastAsia="仿宋" w:cs="仿宋"/>
          <w:sz w:val="24"/>
          <w:lang w:val="en-US" w:eastAsia="zh-CN"/>
        </w:rPr>
        <w:t>与气动</w:t>
      </w:r>
      <w:r>
        <w:rPr>
          <w:rFonts w:hint="eastAsia" w:ascii="仿宋" w:hAnsi="仿宋" w:eastAsia="仿宋" w:cs="仿宋"/>
          <w:sz w:val="24"/>
        </w:rPr>
        <w:t>传动、PLC技术相应的知识</w:t>
      </w:r>
      <w:r>
        <w:rPr>
          <w:rFonts w:hint="eastAsia" w:ascii="仿宋" w:hAnsi="仿宋" w:eastAsia="仿宋" w:cs="仿宋"/>
          <w:sz w:val="24"/>
          <w:lang w:eastAsia="zh-CN"/>
        </w:rPr>
        <w:t>，</w:t>
      </w:r>
      <w:r>
        <w:rPr>
          <w:rFonts w:hint="eastAsia" w:ascii="仿宋" w:hAnsi="仿宋" w:eastAsia="仿宋" w:cs="仿宋"/>
          <w:sz w:val="24"/>
          <w:lang w:val="en-US" w:eastAsia="zh-CN"/>
        </w:rPr>
        <w:t>本课程的学习为继续学习自动化控制技术和从事自动化生产线设备的装配和接线工作打下一定的基础</w:t>
      </w:r>
      <w:r>
        <w:rPr>
          <w:rFonts w:hint="eastAsia" w:ascii="仿宋" w:hAnsi="仿宋" w:eastAsia="仿宋" w:cs="仿宋"/>
          <w:sz w:val="24"/>
        </w:rPr>
        <w:t>。</w:t>
      </w:r>
    </w:p>
    <w:p>
      <w:pPr>
        <w:spacing w:line="360" w:lineRule="auto"/>
        <w:ind w:firstLine="480" w:firstLineChars="200"/>
        <w:rPr>
          <w:rFonts w:ascii="仿宋" w:hAnsi="仿宋" w:eastAsia="仿宋" w:cs="仿宋"/>
          <w:sz w:val="24"/>
        </w:rPr>
      </w:pPr>
      <w:r>
        <w:rPr>
          <w:rFonts w:hint="eastAsia" w:ascii="仿宋" w:hAnsi="仿宋" w:eastAsia="仿宋" w:cs="仿宋"/>
          <w:sz w:val="24"/>
        </w:rPr>
        <w:t>本课程开设在第一学期</w:t>
      </w:r>
      <w:r>
        <w:rPr>
          <w:rFonts w:hint="eastAsia" w:ascii="仿宋" w:hAnsi="仿宋" w:eastAsia="仿宋" w:cs="仿宋"/>
          <w:sz w:val="24"/>
          <w:lang w:val="en-US" w:eastAsia="zh-CN"/>
        </w:rPr>
        <w:t>，并行课程有《程序设计（Python）》《机床电气线路安装与维修》,后续课程有：《生产实习（职业体验）》《顶岗实习》等。</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该课程培养学生</w:t>
      </w:r>
      <w:r>
        <w:rPr>
          <w:rFonts w:hint="eastAsia" w:ascii="仿宋" w:hAnsi="仿宋" w:eastAsia="仿宋" w:cs="仿宋"/>
          <w:sz w:val="24"/>
          <w:lang w:val="en-US" w:eastAsia="zh-CN"/>
        </w:rPr>
        <w:t>掌握基本的设备装配钳工和电工技能，能够独立完成自动化设备的安装。培养学生触摸屏和PLC控制基础，能够简单设计触摸屏画面和PLC控制程序，从而实现自动化设备的自动运行</w:t>
      </w:r>
      <w:r>
        <w:rPr>
          <w:rFonts w:hint="eastAsia" w:ascii="仿宋" w:hAnsi="仿宋" w:eastAsia="仿宋" w:cs="仿宋"/>
          <w:sz w:val="24"/>
        </w:rPr>
        <w:t>。</w:t>
      </w:r>
    </w:p>
    <w:p>
      <w:pPr>
        <w:numPr>
          <w:ilvl w:val="0"/>
          <w:numId w:val="2"/>
        </w:numPr>
        <w:outlineLvl w:val="1"/>
        <w:rPr>
          <w:rFonts w:hint="eastAsia" w:ascii="仿宋" w:hAnsi="仿宋" w:eastAsia="仿宋" w:cs="仿宋"/>
          <w:sz w:val="24"/>
        </w:rPr>
      </w:pPr>
      <w:bookmarkStart w:id="9" w:name="_Toc1935"/>
      <w:r>
        <w:rPr>
          <w:rFonts w:hint="eastAsia" w:ascii="楷体" w:hAnsi="楷体" w:eastAsia="楷体" w:cs="楷体"/>
          <w:sz w:val="28"/>
          <w:szCs w:val="28"/>
        </w:rPr>
        <w:t>课程任务</w:t>
      </w:r>
      <w:bookmarkEnd w:id="9"/>
    </w:p>
    <w:p>
      <w:pPr>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借助YL-235A机电一体化实训设备，使学生掌握机械部件的装配，电气回路和气动回路的搭建，并根据设备控制要求创建组态画面和PLC控制程序，完成对自动化设备的调试并正常运行</w:t>
      </w:r>
      <w:r>
        <w:rPr>
          <w:rFonts w:hint="eastAsia" w:ascii="仿宋" w:hAnsi="仿宋" w:eastAsia="仿宋" w:cs="仿宋"/>
          <w:sz w:val="24"/>
        </w:rPr>
        <w:t>。</w:t>
      </w:r>
    </w:p>
    <w:p>
      <w:pPr>
        <w:numPr>
          <w:ilvl w:val="0"/>
          <w:numId w:val="1"/>
        </w:numPr>
        <w:outlineLvl w:val="0"/>
        <w:rPr>
          <w:rFonts w:ascii="黑体" w:hAnsi="黑体" w:eastAsia="黑体" w:cs="黑体"/>
          <w:sz w:val="28"/>
          <w:szCs w:val="28"/>
        </w:rPr>
      </w:pPr>
      <w:bookmarkStart w:id="10" w:name="_Toc139"/>
      <w:r>
        <w:rPr>
          <w:rFonts w:hint="eastAsia" w:ascii="黑体" w:hAnsi="黑体" w:eastAsia="黑体" w:cs="黑体"/>
          <w:sz w:val="28"/>
          <w:szCs w:val="28"/>
        </w:rPr>
        <w:t>课程目标与要求</w:t>
      </w:r>
      <w:bookmarkEnd w:id="10"/>
    </w:p>
    <w:p>
      <w:pPr>
        <w:numPr>
          <w:ilvl w:val="0"/>
          <w:numId w:val="3"/>
        </w:numPr>
        <w:outlineLvl w:val="1"/>
        <w:rPr>
          <w:rFonts w:ascii="楷体" w:hAnsi="楷体" w:eastAsia="楷体" w:cs="楷体"/>
          <w:sz w:val="28"/>
          <w:szCs w:val="28"/>
        </w:rPr>
      </w:pPr>
      <w:bookmarkStart w:id="11" w:name="_Toc100"/>
      <w:r>
        <w:rPr>
          <w:rFonts w:hint="eastAsia" w:ascii="楷体" w:hAnsi="楷体" w:eastAsia="楷体" w:cs="楷体"/>
          <w:sz w:val="28"/>
          <w:szCs w:val="28"/>
        </w:rPr>
        <w:t>总体目标</w:t>
      </w:r>
      <w:bookmarkEnd w:id="11"/>
    </w:p>
    <w:p>
      <w:pPr>
        <w:spacing w:line="360" w:lineRule="auto"/>
        <w:ind w:firstLine="480" w:firstLineChars="200"/>
        <w:rPr>
          <w:rFonts w:ascii="仿宋" w:hAnsi="仿宋" w:eastAsia="仿宋" w:cs="仿宋"/>
          <w:sz w:val="24"/>
        </w:rPr>
      </w:pPr>
      <w:r>
        <w:rPr>
          <w:rFonts w:hint="eastAsia" w:ascii="仿宋" w:hAnsi="仿宋" w:eastAsia="仿宋" w:cs="仿宋"/>
          <w:sz w:val="24"/>
        </w:rPr>
        <w:t>通过本课程的学习，使学生了解</w:t>
      </w:r>
      <w:r>
        <w:rPr>
          <w:rFonts w:hint="eastAsia" w:ascii="仿宋" w:hAnsi="仿宋" w:eastAsia="仿宋" w:cs="仿宋"/>
          <w:sz w:val="24"/>
          <w:lang w:val="en-US" w:eastAsia="zh-CN"/>
        </w:rPr>
        <w:t>自动化生产设备的生产工序和岗位要求，掌握基本的钳工技能和电工技巧，掌握自动化设备的组装与调试能力。掌握气动技术、PLC控制技术、传感器技术，变频技术等自动化设备基础知识，培养学生重视技能、爱护设备、规范操作的职业素养。</w:t>
      </w:r>
      <w:r>
        <w:rPr>
          <w:rFonts w:hint="eastAsia" w:ascii="仿宋" w:hAnsi="仿宋" w:eastAsia="仿宋" w:cs="仿宋"/>
          <w:sz w:val="24"/>
        </w:rPr>
        <w:t>。</w:t>
      </w:r>
    </w:p>
    <w:p>
      <w:pPr>
        <w:numPr>
          <w:ilvl w:val="0"/>
          <w:numId w:val="3"/>
        </w:numPr>
        <w:outlineLvl w:val="1"/>
        <w:rPr>
          <w:rFonts w:ascii="楷体" w:hAnsi="楷体" w:eastAsia="楷体" w:cs="楷体"/>
          <w:sz w:val="28"/>
          <w:szCs w:val="28"/>
        </w:rPr>
      </w:pPr>
      <w:bookmarkStart w:id="12" w:name="_Toc2077"/>
      <w:r>
        <w:rPr>
          <w:rFonts w:hint="eastAsia" w:ascii="楷体" w:hAnsi="楷体" w:eastAsia="楷体" w:cs="楷体"/>
          <w:sz w:val="28"/>
          <w:szCs w:val="28"/>
        </w:rPr>
        <w:t>具体目标</w:t>
      </w:r>
      <w:bookmarkEnd w:id="12"/>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1.素质目标</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（1）养成重视实践、善于与工人相结合，注重在劳动观点、理论联系实际等工程技术人员应具备的基本素质方面的培养和锻炼；</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（2）养成注重生产意识、质量意识、环保意识和经济意识；</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（3）养成爱护国家财产，遵守劳动纪律及操作规范；</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（4）养成热爱学习，崇尚技能的价值观。</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2.知识目标</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（1）掌握根据任务进行正确的分析，能进行控制部分和气动部分的设计，工作过程的分析；</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（2）掌握自动线的构成，掌握个环节的设备安装，即供料、加工、装配、分拣、输送部分器件装配工作；</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（3）掌握自动线各气路连接的组成、工作原理、特点及应用，能根据生产线工作任务对气动元件的动作要求和控制要求连接气路；</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（4）掌握电路设计方法，能根据控制要求，设计各单元的电气控制电路，并根据所设计的电路图连接电路，并能根据该生产线的网络控制要求，连接通信网络；</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（5）掌握plc程序编制和程序调试，能编写PLC的控制程序，并调试机械部件、气动元件、检测元件的位置和编写的PLC控制程序，满足设备的生产和控制要求。</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3.能力目标</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（1）能</w:t>
      </w:r>
      <w:r>
        <w:rPr>
          <w:rFonts w:hint="eastAsia" w:ascii="仿宋" w:hAnsi="仿宋" w:eastAsia="仿宋" w:cs="仿宋"/>
          <w:sz w:val="24"/>
          <w:lang w:val="en-US" w:eastAsia="zh-CN"/>
        </w:rPr>
        <w:t>简单的气路、电路识图及布线；</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2</w:t>
      </w:r>
      <w:r>
        <w:rPr>
          <w:rFonts w:hint="eastAsia" w:ascii="仿宋" w:hAnsi="仿宋" w:eastAsia="仿宋" w:cs="仿宋"/>
          <w:sz w:val="24"/>
        </w:rPr>
        <w:t>）能</w:t>
      </w:r>
      <w:r>
        <w:rPr>
          <w:rFonts w:hint="eastAsia" w:ascii="仿宋" w:hAnsi="仿宋" w:eastAsia="仿宋" w:cs="仿宋"/>
          <w:sz w:val="24"/>
          <w:lang w:val="en-US" w:eastAsia="zh-CN"/>
        </w:rPr>
        <w:t>简单分析和装配供料机构；</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3</w:t>
      </w:r>
      <w:r>
        <w:rPr>
          <w:rFonts w:hint="eastAsia" w:ascii="仿宋" w:hAnsi="仿宋" w:eastAsia="仿宋" w:cs="仿宋"/>
          <w:sz w:val="24"/>
        </w:rPr>
        <w:t>）能</w:t>
      </w:r>
      <w:r>
        <w:rPr>
          <w:rFonts w:hint="eastAsia" w:ascii="仿宋" w:hAnsi="仿宋" w:eastAsia="仿宋" w:cs="仿宋"/>
          <w:sz w:val="24"/>
          <w:lang w:val="en-US" w:eastAsia="zh-CN"/>
        </w:rPr>
        <w:t>简单分析和装配加工机构；</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w:t>
      </w:r>
      <w:r>
        <w:rPr>
          <w:rFonts w:ascii="仿宋" w:hAnsi="仿宋" w:eastAsia="仿宋" w:cs="仿宋"/>
          <w:sz w:val="24"/>
        </w:rPr>
        <w:t>4</w:t>
      </w:r>
      <w:r>
        <w:rPr>
          <w:rFonts w:hint="eastAsia" w:ascii="仿宋" w:hAnsi="仿宋" w:eastAsia="仿宋" w:cs="仿宋"/>
          <w:sz w:val="24"/>
        </w:rPr>
        <w:t>）能</w:t>
      </w:r>
      <w:r>
        <w:rPr>
          <w:rFonts w:hint="eastAsia" w:ascii="仿宋" w:hAnsi="仿宋" w:eastAsia="仿宋" w:cs="仿宋"/>
          <w:sz w:val="24"/>
          <w:lang w:val="en-US" w:eastAsia="zh-CN"/>
        </w:rPr>
        <w:t>简单分析和装配分拣机构；</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5</w:t>
      </w:r>
      <w:r>
        <w:rPr>
          <w:rFonts w:hint="eastAsia" w:ascii="仿宋" w:hAnsi="仿宋" w:eastAsia="仿宋" w:cs="仿宋"/>
          <w:sz w:val="24"/>
        </w:rPr>
        <w:t>）能</w:t>
      </w:r>
      <w:r>
        <w:rPr>
          <w:rFonts w:hint="eastAsia" w:ascii="仿宋" w:hAnsi="仿宋" w:eastAsia="仿宋" w:cs="仿宋"/>
          <w:sz w:val="24"/>
          <w:lang w:val="en-US" w:eastAsia="zh-CN"/>
        </w:rPr>
        <w:t>简单分析和装配输送机构；</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6</w:t>
      </w:r>
      <w:r>
        <w:rPr>
          <w:rFonts w:hint="eastAsia" w:ascii="仿宋" w:hAnsi="仿宋" w:eastAsia="仿宋" w:cs="仿宋"/>
          <w:sz w:val="24"/>
        </w:rPr>
        <w:t>）能</w:t>
      </w:r>
      <w:r>
        <w:rPr>
          <w:rFonts w:hint="eastAsia" w:ascii="仿宋" w:hAnsi="仿宋" w:eastAsia="仿宋" w:cs="仿宋"/>
          <w:sz w:val="24"/>
          <w:lang w:val="en-US" w:eastAsia="zh-CN"/>
        </w:rPr>
        <w:t>对整体设备进行调试和正确运动。</w:t>
      </w:r>
    </w:p>
    <w:p>
      <w:pPr>
        <w:numPr>
          <w:ilvl w:val="0"/>
          <w:numId w:val="1"/>
        </w:numPr>
        <w:outlineLvl w:val="0"/>
        <w:rPr>
          <w:rFonts w:ascii="黑体" w:hAnsi="黑体" w:eastAsia="黑体" w:cs="黑体"/>
          <w:sz w:val="28"/>
          <w:szCs w:val="28"/>
        </w:rPr>
      </w:pPr>
      <w:bookmarkStart w:id="13" w:name="_Toc17427"/>
      <w:r>
        <w:rPr>
          <w:rFonts w:hint="eastAsia" w:ascii="黑体" w:hAnsi="黑体" w:eastAsia="黑体" w:cs="黑体"/>
          <w:sz w:val="28"/>
          <w:szCs w:val="28"/>
        </w:rPr>
        <w:t>课程结构与内容</w:t>
      </w:r>
      <w:bookmarkEnd w:id="13"/>
    </w:p>
    <w:p>
      <w:pPr>
        <w:numPr>
          <w:ilvl w:val="0"/>
          <w:numId w:val="4"/>
        </w:numPr>
        <w:outlineLvl w:val="1"/>
        <w:rPr>
          <w:rFonts w:ascii="楷体" w:hAnsi="楷体" w:eastAsia="楷体" w:cs="楷体"/>
          <w:sz w:val="28"/>
          <w:szCs w:val="28"/>
        </w:rPr>
      </w:pPr>
      <w:bookmarkStart w:id="14" w:name="_Toc7169"/>
      <w:r>
        <w:rPr>
          <w:rFonts w:hint="eastAsia" w:ascii="楷体" w:hAnsi="楷体" w:eastAsia="楷体" w:cs="楷体"/>
          <w:sz w:val="28"/>
          <w:szCs w:val="28"/>
        </w:rPr>
        <w:t>课程结构</w:t>
      </w:r>
      <w:bookmarkEnd w:id="14"/>
    </w:p>
    <w:p>
      <w:pPr>
        <w:spacing w:line="360" w:lineRule="auto"/>
        <w:ind w:firstLine="480"/>
        <w:rPr>
          <w:rFonts w:ascii="仿宋" w:hAnsi="仿宋" w:eastAsia="仿宋" w:cs="仿宋"/>
          <w:sz w:val="24"/>
        </w:rPr>
      </w:pPr>
      <w:r>
        <w:rPr>
          <w:rFonts w:hint="eastAsia" w:ascii="仿宋" w:hAnsi="仿宋" w:eastAsia="仿宋" w:cs="仿宋"/>
          <w:sz w:val="24"/>
        </w:rPr>
        <w:t>依据</w:t>
      </w:r>
      <w:r>
        <w:rPr>
          <w:rFonts w:hint="eastAsia" w:ascii="仿宋" w:hAnsi="仿宋" w:eastAsia="仿宋" w:cs="仿宋"/>
          <w:sz w:val="24"/>
          <w:lang w:val="en-US" w:eastAsia="zh-CN"/>
        </w:rPr>
        <w:t>自动化设备装配工、自动化设备维护工、自动化设备调试工</w:t>
      </w:r>
      <w:r>
        <w:rPr>
          <w:rFonts w:hint="eastAsia" w:ascii="仿宋" w:hAnsi="仿宋" w:eastAsia="仿宋" w:cs="仿宋"/>
          <w:sz w:val="24"/>
        </w:rPr>
        <w:t>岗位要求，，将</w:t>
      </w:r>
      <w:r>
        <w:rPr>
          <w:rFonts w:hint="eastAsia" w:ascii="仿宋" w:hAnsi="仿宋" w:eastAsia="仿宋" w:cs="仿宋"/>
          <w:sz w:val="24"/>
          <w:lang w:val="en-US" w:eastAsia="zh-CN"/>
        </w:rPr>
        <w:t>机电技术应用</w:t>
      </w:r>
      <w:r>
        <w:rPr>
          <w:rFonts w:hint="eastAsia" w:ascii="仿宋" w:hAnsi="仿宋" w:eastAsia="仿宋" w:cs="仿宋"/>
          <w:sz w:val="24"/>
        </w:rPr>
        <w:t>专业核心课程《</w:t>
      </w:r>
      <w:r>
        <w:rPr>
          <w:rFonts w:hint="eastAsia" w:ascii="仿宋" w:hAnsi="仿宋" w:eastAsia="仿宋" w:cs="仿宋"/>
          <w:sz w:val="24"/>
          <w:lang w:val="en-US" w:eastAsia="zh-CN"/>
        </w:rPr>
        <w:t>自动生产线装调</w:t>
      </w:r>
      <w:r>
        <w:rPr>
          <w:rFonts w:hint="eastAsia" w:ascii="仿宋" w:hAnsi="仿宋" w:eastAsia="仿宋" w:cs="仿宋"/>
          <w:sz w:val="24"/>
        </w:rPr>
        <w:t>》重构为三大项目。</w:t>
      </w:r>
    </w:p>
    <w:p>
      <w:pPr>
        <w:spacing w:line="360" w:lineRule="auto"/>
        <w:ind w:firstLine="480"/>
        <w:rPr>
          <w:rFonts w:ascii="仿宋" w:hAnsi="仿宋" w:eastAsia="仿宋" w:cs="仿宋"/>
          <w:sz w:val="24"/>
        </w:rPr>
      </w:pPr>
      <w:r>
        <w:rPr>
          <w:rFonts w:hint="eastAsia" w:ascii="仿宋" w:hAnsi="仿宋" w:eastAsia="仿宋" w:cs="仿宋"/>
          <w:sz w:val="24"/>
        </w:rPr>
        <w:t>课程内容遵循</w:t>
      </w:r>
      <w:r>
        <w:rPr>
          <w:rFonts w:hint="eastAsia" w:ascii="仿宋" w:hAnsi="仿宋" w:eastAsia="仿宋" w:cs="仿宋"/>
          <w:sz w:val="24"/>
          <w:lang w:val="en-US" w:eastAsia="zh-CN"/>
        </w:rPr>
        <w:t>自动化设备生产工艺</w:t>
      </w:r>
      <w:r>
        <w:rPr>
          <w:rFonts w:hint="eastAsia" w:ascii="仿宋" w:hAnsi="仿宋" w:eastAsia="仿宋" w:cs="仿宋"/>
          <w:sz w:val="24"/>
        </w:rPr>
        <w:t>流程，对接真实</w:t>
      </w:r>
      <w:r>
        <w:rPr>
          <w:rFonts w:hint="eastAsia" w:ascii="仿宋" w:hAnsi="仿宋" w:eastAsia="仿宋" w:cs="仿宋"/>
          <w:sz w:val="24"/>
          <w:lang w:val="en-US" w:eastAsia="zh-CN"/>
        </w:rPr>
        <w:t>生产</w:t>
      </w:r>
      <w:r>
        <w:rPr>
          <w:rFonts w:hint="eastAsia" w:ascii="仿宋" w:hAnsi="仿宋" w:eastAsia="仿宋" w:cs="仿宋"/>
          <w:sz w:val="24"/>
        </w:rPr>
        <w:t>项目，通过本课程的学习，学生可以掌握</w:t>
      </w:r>
      <w:r>
        <w:rPr>
          <w:rFonts w:hint="eastAsia" w:ascii="仿宋" w:hAnsi="仿宋" w:eastAsia="仿宋" w:cs="仿宋"/>
          <w:sz w:val="24"/>
          <w:lang w:val="en-US" w:eastAsia="zh-CN"/>
        </w:rPr>
        <w:t>自动化设备的安装与调试技能</w:t>
      </w:r>
      <w:r>
        <w:rPr>
          <w:rFonts w:hint="eastAsia" w:ascii="仿宋" w:hAnsi="仿宋" w:eastAsia="仿宋" w:cs="仿宋"/>
          <w:sz w:val="24"/>
        </w:rPr>
        <w:t>。</w:t>
      </w:r>
    </w:p>
    <w:p>
      <w:pPr>
        <w:numPr>
          <w:ilvl w:val="0"/>
          <w:numId w:val="4"/>
        </w:numPr>
        <w:outlineLvl w:val="1"/>
        <w:rPr>
          <w:rFonts w:ascii="楷体" w:hAnsi="楷体" w:eastAsia="楷体" w:cs="楷体"/>
          <w:sz w:val="28"/>
          <w:szCs w:val="28"/>
        </w:rPr>
      </w:pPr>
      <w:bookmarkStart w:id="15" w:name="_Toc8501"/>
      <w:r>
        <w:rPr>
          <w:rFonts w:hint="eastAsia" w:ascii="楷体" w:hAnsi="楷体" w:eastAsia="楷体" w:cs="楷体"/>
          <w:sz w:val="28"/>
          <w:szCs w:val="28"/>
        </w:rPr>
        <w:t>课程内容</w:t>
      </w:r>
      <w:bookmarkEnd w:id="15"/>
    </w:p>
    <w:p>
      <w:pPr>
        <w:spacing w:line="360" w:lineRule="auto"/>
        <w:ind w:firstLine="480"/>
        <w:rPr>
          <w:rFonts w:hint="eastAsia" w:ascii="仿宋" w:hAnsi="仿宋" w:eastAsia="仿宋" w:cs="仿宋"/>
          <w:sz w:val="24"/>
        </w:rPr>
      </w:pPr>
      <w:r>
        <w:rPr>
          <w:rFonts w:hint="eastAsia" w:ascii="仿宋" w:hAnsi="仿宋" w:eastAsia="仿宋" w:cs="仿宋"/>
          <w:sz w:val="24"/>
        </w:rPr>
        <w:t>本课程总课时为</w:t>
      </w:r>
      <w:r>
        <w:rPr>
          <w:rFonts w:hint="eastAsia" w:ascii="仿宋" w:hAnsi="仿宋" w:eastAsia="仿宋" w:cs="仿宋"/>
          <w:sz w:val="24"/>
          <w:lang w:val="en-US" w:eastAsia="zh-CN"/>
        </w:rPr>
        <w:t>36</w:t>
      </w:r>
      <w:r>
        <w:rPr>
          <w:rFonts w:hint="eastAsia" w:ascii="仿宋" w:hAnsi="仿宋" w:eastAsia="仿宋" w:cs="仿宋"/>
          <w:sz w:val="24"/>
        </w:rPr>
        <w:t>学时、</w:t>
      </w:r>
      <w:r>
        <w:rPr>
          <w:rFonts w:hint="eastAsia" w:ascii="仿宋" w:hAnsi="仿宋" w:eastAsia="仿宋" w:cs="仿宋"/>
          <w:sz w:val="24"/>
          <w:lang w:val="en-US" w:eastAsia="zh-CN"/>
        </w:rPr>
        <w:t>2</w:t>
      </w:r>
      <w:r>
        <w:rPr>
          <w:rFonts w:hint="eastAsia" w:ascii="仿宋" w:hAnsi="仿宋" w:eastAsia="仿宋" w:cs="仿宋"/>
          <w:sz w:val="24"/>
        </w:rPr>
        <w:t>学分，课程内容及教学要求如表2所示。</w:t>
      </w:r>
    </w:p>
    <w:p>
      <w:pPr>
        <w:pStyle w:val="2"/>
        <w:jc w:val="center"/>
        <w:rPr>
          <w:rFonts w:ascii="仿宋" w:hAnsi="仿宋" w:eastAsia="仿宋" w:cs="仿宋"/>
          <w:b/>
          <w:bCs/>
          <w:sz w:val="21"/>
          <w:szCs w:val="28"/>
        </w:rPr>
      </w:pPr>
      <w:r>
        <w:rPr>
          <w:rFonts w:hint="eastAsia" w:ascii="仿宋" w:hAnsi="仿宋" w:eastAsia="仿宋" w:cs="仿宋"/>
          <w:b/>
          <w:bCs/>
          <w:sz w:val="21"/>
          <w:szCs w:val="28"/>
        </w:rPr>
        <w:t xml:space="preserve">表 </w:t>
      </w:r>
      <w:r>
        <w:rPr>
          <w:rFonts w:hint="eastAsia" w:ascii="仿宋" w:hAnsi="仿宋" w:eastAsia="仿宋" w:cs="仿宋"/>
          <w:b/>
          <w:bCs/>
          <w:sz w:val="21"/>
          <w:szCs w:val="28"/>
        </w:rPr>
        <w:fldChar w:fldCharType="begin"/>
      </w:r>
      <w:r>
        <w:rPr>
          <w:rFonts w:hint="eastAsia" w:ascii="仿宋" w:hAnsi="仿宋" w:eastAsia="仿宋" w:cs="仿宋"/>
          <w:b/>
          <w:bCs/>
          <w:sz w:val="21"/>
          <w:szCs w:val="28"/>
        </w:rPr>
        <w:instrText xml:space="preserve"> SEQ 表 \* ARABIC </w:instrText>
      </w:r>
      <w:r>
        <w:rPr>
          <w:rFonts w:hint="eastAsia" w:ascii="仿宋" w:hAnsi="仿宋" w:eastAsia="仿宋" w:cs="仿宋"/>
          <w:b/>
          <w:bCs/>
          <w:sz w:val="21"/>
          <w:szCs w:val="28"/>
        </w:rPr>
        <w:fldChar w:fldCharType="separate"/>
      </w:r>
      <w:r>
        <w:rPr>
          <w:rFonts w:hint="eastAsia" w:ascii="仿宋" w:hAnsi="仿宋" w:eastAsia="仿宋" w:cs="仿宋"/>
          <w:b/>
          <w:bCs/>
          <w:sz w:val="21"/>
          <w:szCs w:val="28"/>
        </w:rPr>
        <w:t>2</w:t>
      </w:r>
      <w:r>
        <w:rPr>
          <w:rFonts w:hint="eastAsia" w:ascii="仿宋" w:hAnsi="仿宋" w:eastAsia="仿宋" w:cs="仿宋"/>
          <w:b/>
          <w:bCs/>
          <w:sz w:val="21"/>
          <w:szCs w:val="28"/>
        </w:rPr>
        <w:fldChar w:fldCharType="end"/>
      </w:r>
      <w:r>
        <w:rPr>
          <w:rFonts w:hint="eastAsia" w:ascii="仿宋" w:hAnsi="仿宋" w:eastAsia="仿宋" w:cs="仿宋"/>
          <w:b/>
          <w:bCs/>
          <w:sz w:val="21"/>
          <w:szCs w:val="28"/>
        </w:rPr>
        <w:t xml:space="preserve"> 课程内容及教学要求</w:t>
      </w:r>
    </w:p>
    <w:tbl>
      <w:tblPr>
        <w:tblStyle w:val="8"/>
        <w:tblW w:w="8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3140"/>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Align w:val="center"/>
          </w:tcPr>
          <w:p>
            <w:pPr>
              <w:jc w:val="center"/>
              <w:rPr>
                <w:rFonts w:hint="default" w:ascii="仿宋" w:hAnsi="仿宋" w:eastAsia="仿宋" w:cs="仿宋"/>
                <w:b/>
                <w:bCs/>
                <w:szCs w:val="21"/>
                <w:lang w:val="en-US" w:eastAsia="zh-CN"/>
              </w:rPr>
            </w:pPr>
            <w:r>
              <w:rPr>
                <w:rFonts w:hint="eastAsia" w:ascii="仿宋" w:hAnsi="仿宋" w:eastAsia="仿宋" w:cs="仿宋"/>
                <w:b/>
                <w:bCs/>
                <w:szCs w:val="21"/>
              </w:rPr>
              <w:t>项目</w:t>
            </w:r>
          </w:p>
        </w:tc>
        <w:tc>
          <w:tcPr>
            <w:tcW w:w="1134" w:type="dxa"/>
            <w:vAlign w:val="center"/>
          </w:tcPr>
          <w:p>
            <w:pPr>
              <w:jc w:val="center"/>
              <w:rPr>
                <w:rFonts w:ascii="仿宋" w:hAnsi="仿宋" w:eastAsia="仿宋" w:cs="仿宋"/>
                <w:b/>
                <w:bCs/>
                <w:szCs w:val="21"/>
              </w:rPr>
            </w:pPr>
            <w:r>
              <w:rPr>
                <w:rFonts w:hint="eastAsia" w:ascii="仿宋" w:hAnsi="仿宋" w:eastAsia="仿宋" w:cs="仿宋"/>
                <w:b/>
                <w:bCs/>
                <w:szCs w:val="21"/>
              </w:rPr>
              <w:t>任务</w:t>
            </w:r>
          </w:p>
        </w:tc>
        <w:tc>
          <w:tcPr>
            <w:tcW w:w="3140" w:type="dxa"/>
            <w:vAlign w:val="center"/>
          </w:tcPr>
          <w:p>
            <w:pPr>
              <w:jc w:val="center"/>
              <w:rPr>
                <w:rFonts w:ascii="仿宋" w:hAnsi="仿宋" w:eastAsia="仿宋" w:cs="仿宋"/>
                <w:b/>
                <w:bCs/>
                <w:szCs w:val="21"/>
              </w:rPr>
            </w:pPr>
            <w:r>
              <w:rPr>
                <w:rFonts w:hint="eastAsia" w:ascii="仿宋" w:hAnsi="仿宋" w:eastAsia="仿宋" w:cs="仿宋"/>
                <w:b/>
                <w:bCs/>
                <w:szCs w:val="21"/>
              </w:rPr>
              <w:t>教学内容与</w:t>
            </w:r>
          </w:p>
          <w:p>
            <w:pPr>
              <w:jc w:val="center"/>
              <w:rPr>
                <w:rFonts w:ascii="仿宋" w:hAnsi="仿宋" w:eastAsia="仿宋" w:cs="仿宋"/>
                <w:b/>
                <w:bCs/>
                <w:szCs w:val="21"/>
              </w:rPr>
            </w:pPr>
            <w:r>
              <w:rPr>
                <w:rFonts w:hint="eastAsia" w:ascii="仿宋" w:hAnsi="仿宋" w:eastAsia="仿宋" w:cs="仿宋"/>
                <w:b/>
                <w:bCs/>
                <w:szCs w:val="21"/>
              </w:rPr>
              <w:t>教学要求</w:t>
            </w:r>
          </w:p>
        </w:tc>
        <w:tc>
          <w:tcPr>
            <w:tcW w:w="1417" w:type="dxa"/>
            <w:vAlign w:val="center"/>
          </w:tcPr>
          <w:p>
            <w:pPr>
              <w:jc w:val="center"/>
              <w:rPr>
                <w:rFonts w:ascii="仿宋" w:hAnsi="仿宋" w:eastAsia="仿宋" w:cs="仿宋"/>
                <w:b/>
                <w:bCs/>
                <w:szCs w:val="21"/>
              </w:rPr>
            </w:pPr>
            <w:r>
              <w:rPr>
                <w:rFonts w:hint="eastAsia" w:ascii="仿宋" w:hAnsi="仿宋" w:eastAsia="仿宋" w:cs="仿宋"/>
                <w:b/>
                <w:bCs/>
                <w:szCs w:val="21"/>
              </w:rPr>
              <w:t>1+X证书</w:t>
            </w:r>
          </w:p>
          <w:p>
            <w:pPr>
              <w:jc w:val="center"/>
              <w:rPr>
                <w:rFonts w:ascii="仿宋" w:hAnsi="仿宋" w:eastAsia="仿宋" w:cs="仿宋"/>
                <w:b/>
                <w:bCs/>
                <w:szCs w:val="21"/>
              </w:rPr>
            </w:pPr>
            <w:r>
              <w:rPr>
                <w:rFonts w:hint="eastAsia" w:ascii="仿宋" w:hAnsi="仿宋" w:eastAsia="仿宋" w:cs="仿宋"/>
                <w:b/>
                <w:bCs/>
                <w:szCs w:val="21"/>
              </w:rPr>
              <w:t>融入</w:t>
            </w:r>
          </w:p>
        </w:tc>
        <w:tc>
          <w:tcPr>
            <w:tcW w:w="1417" w:type="dxa"/>
            <w:vAlign w:val="center"/>
          </w:tcPr>
          <w:p>
            <w:pPr>
              <w:jc w:val="center"/>
              <w:rPr>
                <w:rFonts w:ascii="仿宋" w:hAnsi="仿宋" w:eastAsia="仿宋" w:cs="仿宋"/>
                <w:b/>
                <w:bCs/>
                <w:szCs w:val="21"/>
              </w:rPr>
            </w:pPr>
            <w:r>
              <w:rPr>
                <w:rFonts w:hint="eastAsia" w:ascii="仿宋" w:hAnsi="仿宋" w:eastAsia="仿宋" w:cs="仿宋"/>
                <w:b/>
                <w:bCs/>
                <w:szCs w:val="21"/>
              </w:rPr>
              <w:t>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4" w:type="dxa"/>
            <w:vMerge w:val="restart"/>
            <w:vAlign w:val="center"/>
          </w:tcPr>
          <w:p>
            <w:pPr>
              <w:rPr>
                <w:rFonts w:ascii="仿宋" w:hAnsi="仿宋" w:eastAsia="仿宋" w:cs="仿宋"/>
                <w:szCs w:val="21"/>
              </w:rPr>
            </w:pPr>
          </w:p>
          <w:p>
            <w:pPr>
              <w:jc w:val="center"/>
              <w:rPr>
                <w:rFonts w:hint="eastAsia" w:ascii="仿宋" w:hAnsi="仿宋" w:eastAsia="仿宋" w:cs="仿宋"/>
                <w:b/>
                <w:bCs/>
                <w:szCs w:val="21"/>
              </w:rPr>
            </w:pPr>
          </w:p>
          <w:p>
            <w:pPr>
              <w:jc w:val="center"/>
              <w:rPr>
                <w:rFonts w:hint="eastAsia" w:ascii="仿宋" w:hAnsi="仿宋" w:eastAsia="仿宋" w:cs="仿宋"/>
                <w:b/>
                <w:bCs/>
                <w:szCs w:val="21"/>
              </w:rPr>
            </w:pPr>
          </w:p>
          <w:p>
            <w:pPr>
              <w:jc w:val="center"/>
              <w:rPr>
                <w:rFonts w:hint="eastAsia" w:ascii="仿宋" w:hAnsi="仿宋" w:eastAsia="仿宋" w:cs="仿宋"/>
                <w:b/>
                <w:bCs/>
                <w:szCs w:val="21"/>
              </w:rPr>
            </w:pPr>
          </w:p>
          <w:p>
            <w:pPr>
              <w:jc w:val="center"/>
              <w:rPr>
                <w:rFonts w:hint="eastAsia" w:ascii="仿宋" w:hAnsi="仿宋" w:eastAsia="仿宋" w:cs="仿宋"/>
                <w:b/>
                <w:bCs/>
                <w:szCs w:val="21"/>
              </w:rPr>
            </w:pPr>
          </w:p>
          <w:p>
            <w:pPr>
              <w:jc w:val="center"/>
              <w:rPr>
                <w:rFonts w:hint="eastAsia" w:ascii="仿宋" w:hAnsi="仿宋" w:eastAsia="仿宋" w:cs="仿宋"/>
                <w:b/>
                <w:bCs/>
                <w:szCs w:val="21"/>
              </w:rPr>
            </w:pPr>
          </w:p>
          <w:p>
            <w:pPr>
              <w:jc w:val="center"/>
              <w:rPr>
                <w:rFonts w:hint="eastAsia" w:ascii="仿宋" w:hAnsi="仿宋" w:eastAsia="仿宋" w:cs="仿宋"/>
                <w:b/>
                <w:bCs/>
                <w:szCs w:val="21"/>
              </w:rPr>
            </w:pPr>
          </w:p>
          <w:p>
            <w:pPr>
              <w:jc w:val="center"/>
              <w:rPr>
                <w:rFonts w:hint="eastAsia" w:ascii="仿宋" w:hAnsi="仿宋" w:eastAsia="仿宋" w:cs="仿宋"/>
                <w:b/>
                <w:bCs/>
                <w:szCs w:val="21"/>
              </w:rPr>
            </w:pPr>
          </w:p>
          <w:p>
            <w:pPr>
              <w:jc w:val="center"/>
              <w:rPr>
                <w:rFonts w:hint="eastAsia" w:ascii="仿宋" w:hAnsi="仿宋" w:eastAsia="仿宋" w:cs="仿宋"/>
                <w:b/>
                <w:bCs/>
                <w:szCs w:val="21"/>
              </w:rPr>
            </w:pPr>
          </w:p>
          <w:p>
            <w:pPr>
              <w:jc w:val="both"/>
              <w:rPr>
                <w:rFonts w:ascii="仿宋" w:hAnsi="仿宋" w:eastAsia="仿宋" w:cs="仿宋"/>
                <w:szCs w:val="21"/>
              </w:rPr>
            </w:pPr>
            <w:r>
              <w:rPr>
                <w:rFonts w:hint="eastAsia" w:ascii="仿宋" w:hAnsi="仿宋" w:eastAsia="仿宋" w:cs="仿宋"/>
                <w:b/>
                <w:bCs/>
                <w:szCs w:val="21"/>
                <w:lang w:val="en-US" w:eastAsia="zh-CN"/>
              </w:rPr>
              <w:t>项目一、皮带输送机的安装与调试</w:t>
            </w:r>
          </w:p>
        </w:tc>
        <w:tc>
          <w:tcPr>
            <w:tcW w:w="1134" w:type="dxa"/>
            <w:vAlign w:val="center"/>
          </w:tcPr>
          <w:p>
            <w:pPr>
              <w:jc w:val="both"/>
              <w:rPr>
                <w:rFonts w:hint="eastAsia" w:ascii="仿宋" w:hAnsi="仿宋" w:eastAsia="仿宋" w:cs="仿宋"/>
                <w:b/>
                <w:bCs/>
                <w:szCs w:val="21"/>
                <w:lang w:val="en-US" w:eastAsia="zh-CN"/>
              </w:rPr>
            </w:pPr>
            <w:r>
              <w:rPr>
                <w:rFonts w:hint="eastAsia" w:ascii="仿宋" w:hAnsi="仿宋" w:eastAsia="仿宋" w:cs="仿宋"/>
                <w:b/>
                <w:bCs/>
                <w:szCs w:val="21"/>
                <w:lang w:val="en-US" w:eastAsia="zh-CN"/>
              </w:rPr>
              <w:t>任务一、</w:t>
            </w:r>
          </w:p>
          <w:p>
            <w:pPr>
              <w:jc w:val="both"/>
              <w:rPr>
                <w:rFonts w:ascii="仿宋" w:hAnsi="仿宋" w:eastAsia="仿宋" w:cs="仿宋"/>
                <w:szCs w:val="21"/>
              </w:rPr>
            </w:pPr>
            <w:r>
              <w:rPr>
                <w:rFonts w:hint="eastAsia" w:ascii="仿宋" w:hAnsi="仿宋" w:eastAsia="仿宋" w:cs="仿宋"/>
                <w:b/>
                <w:bCs/>
                <w:szCs w:val="21"/>
                <w:lang w:val="en-US" w:eastAsia="zh-CN"/>
              </w:rPr>
              <w:t>拆装皮带输送机机架</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numPr>
                <w:ilvl w:val="0"/>
                <w:numId w:val="5"/>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皮带输送机的认识和分类</w:t>
            </w:r>
          </w:p>
          <w:p>
            <w:pPr>
              <w:numPr>
                <w:ilvl w:val="0"/>
                <w:numId w:val="5"/>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皮带输送机的拆除步骤</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培养学生民族自豪感；</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培养学生规范操作。</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说出皮带输送机的各部件；</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认识皮带输送机的拆卸工具。</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正确使用拆卸工具；</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正确完成拆卸皮带输送机。</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皮带的正反转控制</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精益求精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8" w:hRule="atLeast"/>
          <w:jc w:val="center"/>
        </w:trPr>
        <w:tc>
          <w:tcPr>
            <w:tcW w:w="1134" w:type="dxa"/>
            <w:vMerge w:val="continue"/>
            <w:vAlign w:val="center"/>
          </w:tcPr>
          <w:p>
            <w:pPr>
              <w:jc w:val="center"/>
              <w:rPr>
                <w:rFonts w:hint="eastAsia" w:ascii="仿宋" w:hAnsi="仿宋" w:eastAsia="仿宋" w:cs="仿宋"/>
                <w:b/>
                <w:bCs/>
                <w:szCs w:val="21"/>
              </w:rPr>
            </w:pPr>
          </w:p>
        </w:tc>
        <w:tc>
          <w:tcPr>
            <w:tcW w:w="1134" w:type="dxa"/>
            <w:vAlign w:val="center"/>
          </w:tcPr>
          <w:p>
            <w:pPr>
              <w:jc w:val="center"/>
              <w:rPr>
                <w:rFonts w:hint="eastAsia" w:ascii="仿宋" w:hAnsi="仿宋" w:eastAsia="仿宋" w:cs="仿宋"/>
                <w:b/>
                <w:bCs/>
                <w:szCs w:val="21"/>
              </w:rPr>
            </w:pPr>
            <w:r>
              <w:rPr>
                <w:rFonts w:hint="eastAsia" w:ascii="仿宋" w:hAnsi="仿宋" w:eastAsia="仿宋" w:cs="仿宋"/>
                <w:b/>
                <w:bCs/>
                <w:szCs w:val="21"/>
                <w:lang w:val="en-US" w:eastAsia="zh-CN"/>
              </w:rPr>
              <w:t>任务二、</w:t>
            </w:r>
            <w:r>
              <w:rPr>
                <w:rFonts w:hint="eastAsia" w:ascii="仿宋" w:hAnsi="仿宋" w:eastAsia="仿宋" w:cs="仿宋"/>
                <w:b/>
                <w:bCs/>
                <w:szCs w:val="21"/>
              </w:rPr>
              <w:t>安装皮带输送机</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警示灯的介绍和使用；</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三相异步电机的认识。</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培养学生安全意识；</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团结协作精神。</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读懂警示灯工作电路；</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认识常见机电安装工具。</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完成警示灯的安装与接线；</w:t>
            </w:r>
          </w:p>
          <w:p>
            <w:pPr>
              <w:jc w:val="left"/>
              <w:rPr>
                <w:rFonts w:hint="default" w:ascii="仿宋" w:hAnsi="仿宋" w:eastAsia="仿宋" w:cs="仿宋"/>
                <w:szCs w:val="21"/>
                <w:lang w:val="en-US"/>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完成三相异步电机的安装和定位。</w:t>
            </w:r>
          </w:p>
        </w:tc>
        <w:tc>
          <w:tcPr>
            <w:tcW w:w="1417" w:type="dxa"/>
            <w:vAlign w:val="center"/>
          </w:tcPr>
          <w:p>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皮带的正反转控制</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安全操作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134" w:type="dxa"/>
            <w:vMerge w:val="restart"/>
            <w:vAlign w:val="center"/>
          </w:tcPr>
          <w:p>
            <w:pPr>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项目二、皮带输送机的调速</w:t>
            </w:r>
          </w:p>
        </w:tc>
        <w:tc>
          <w:tcPr>
            <w:tcW w:w="1134" w:type="dxa"/>
            <w:vAlign w:val="center"/>
          </w:tcPr>
          <w:p>
            <w:pPr>
              <w:jc w:val="center"/>
              <w:rPr>
                <w:rFonts w:hint="eastAsia" w:ascii="仿宋" w:hAnsi="仿宋" w:eastAsia="仿宋" w:cs="仿宋"/>
                <w:b/>
                <w:bCs/>
                <w:szCs w:val="21"/>
              </w:rPr>
            </w:pPr>
            <w:r>
              <w:rPr>
                <w:rFonts w:hint="eastAsia" w:ascii="仿宋" w:hAnsi="仿宋" w:eastAsia="仿宋" w:cs="仿宋"/>
                <w:b/>
                <w:bCs/>
                <w:szCs w:val="21"/>
              </w:rPr>
              <w:t>任务三、调试手动调速的皮带输送机</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变频器的接线端子和原理图；</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变频器的参数设置。</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培养学生安全用电意识；</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培养学生集体荣誉感。</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说出变频器常见的端子功能；</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说出变频器常用的参数功能。</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正确完成变频器的接线；</w:t>
            </w:r>
          </w:p>
          <w:p>
            <w:pPr>
              <w:jc w:val="left"/>
              <w:rPr>
                <w:rFonts w:hint="default" w:ascii="仿宋" w:hAnsi="仿宋" w:eastAsia="仿宋" w:cs="仿宋"/>
                <w:szCs w:val="21"/>
                <w:lang w:val="en-US"/>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正确设置好变频器参数。</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变频器的控制</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规范操作、认真细致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134" w:type="dxa"/>
            <w:vMerge w:val="continue"/>
            <w:vAlign w:val="center"/>
          </w:tcPr>
          <w:p>
            <w:pPr>
              <w:jc w:val="center"/>
              <w:rPr>
                <w:rFonts w:hint="eastAsia" w:ascii="仿宋" w:hAnsi="仿宋" w:eastAsia="仿宋" w:cs="仿宋"/>
                <w:b/>
                <w:bCs/>
                <w:szCs w:val="21"/>
              </w:rPr>
            </w:pPr>
          </w:p>
        </w:tc>
        <w:tc>
          <w:tcPr>
            <w:tcW w:w="1134" w:type="dxa"/>
            <w:vAlign w:val="center"/>
          </w:tcPr>
          <w:p>
            <w:pPr>
              <w:jc w:val="center"/>
              <w:rPr>
                <w:rFonts w:hint="eastAsia" w:ascii="仿宋" w:hAnsi="仿宋" w:eastAsia="仿宋" w:cs="仿宋"/>
                <w:b/>
                <w:bCs/>
                <w:szCs w:val="21"/>
                <w:lang w:val="en-US"/>
              </w:rPr>
            </w:pPr>
            <w:r>
              <w:rPr>
                <w:rFonts w:hint="eastAsia" w:ascii="仿宋" w:hAnsi="仿宋" w:eastAsia="仿宋" w:cs="仿宋"/>
                <w:b/>
                <w:bCs/>
                <w:szCs w:val="21"/>
              </w:rPr>
              <w:t>任务四、调试自动调速的皮带输送机</w:t>
            </w:r>
          </w:p>
          <w:p>
            <w:pPr>
              <w:jc w:val="center"/>
              <w:rPr>
                <w:rFonts w:hint="eastAsia" w:ascii="仿宋" w:hAnsi="仿宋" w:eastAsia="仿宋" w:cs="仿宋"/>
                <w:b/>
                <w:bCs/>
                <w:szCs w:val="21"/>
              </w:rPr>
            </w:pP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皮带输送机自动调速的电气控制原理图；</w:t>
            </w:r>
          </w:p>
          <w:p>
            <w:pPr>
              <w:jc w:val="left"/>
              <w:rPr>
                <w:rFonts w:hint="eastAsia"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自动调速的工作流程图；</w:t>
            </w:r>
          </w:p>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（3）自动调速的PLC程序。</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培养学生逻辑思维；</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培养学生独立思考能力。</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能画出皮带输送机原理图；</w:t>
            </w:r>
          </w:p>
          <w:p>
            <w:pPr>
              <w:jc w:val="left"/>
              <w:rPr>
                <w:rFonts w:hint="eastAsia"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能列出皮带输送机的变频器参数；</w:t>
            </w:r>
          </w:p>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（3）能画出PLC控制思路图。</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正确设置变频器参数；</w:t>
            </w:r>
          </w:p>
          <w:p>
            <w:pPr>
              <w:jc w:val="left"/>
              <w:rPr>
                <w:rFonts w:hint="default" w:ascii="仿宋" w:hAnsi="仿宋" w:eastAsia="仿宋" w:cs="仿宋"/>
                <w:szCs w:val="21"/>
                <w:lang w:val="en-US"/>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正确输入程序并完成调试。</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变频器的控制</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严谨认真、确保安全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pPr>
              <w:rPr>
                <w:rFonts w:hint="default" w:ascii="仿宋" w:hAnsi="仿宋" w:eastAsia="仿宋" w:cs="仿宋"/>
                <w:szCs w:val="21"/>
                <w:lang w:val="en-US" w:eastAsia="zh-CN"/>
              </w:rPr>
            </w:pPr>
            <w:r>
              <w:rPr>
                <w:rFonts w:hint="eastAsia" w:ascii="仿宋" w:hAnsi="仿宋" w:eastAsia="仿宋" w:cs="仿宋"/>
                <w:b/>
                <w:bCs/>
                <w:szCs w:val="21"/>
                <w:lang w:val="en-US" w:eastAsia="zh-CN"/>
              </w:rPr>
              <w:t>项目三、工件的识别</w:t>
            </w:r>
          </w:p>
        </w:tc>
        <w:tc>
          <w:tcPr>
            <w:tcW w:w="1134" w:type="dxa"/>
            <w:vAlign w:val="center"/>
          </w:tcPr>
          <w:p>
            <w:pPr>
              <w:jc w:val="center"/>
              <w:rPr>
                <w:rFonts w:hint="default" w:ascii="仿宋" w:hAnsi="仿宋" w:eastAsia="仿宋" w:cs="仿宋"/>
                <w:szCs w:val="21"/>
                <w:lang w:val="en-US" w:eastAsia="zh-CN"/>
              </w:rPr>
            </w:pPr>
            <w:r>
              <w:rPr>
                <w:rFonts w:hint="eastAsia" w:ascii="仿宋" w:hAnsi="仿宋" w:eastAsia="仿宋" w:cs="仿宋"/>
                <w:b/>
                <w:bCs/>
                <w:szCs w:val="21"/>
                <w:lang w:val="en-US" w:eastAsia="zh-CN"/>
              </w:rPr>
              <w:t>任务一、调试工件识别装置</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传感器的认识和分类；</w:t>
            </w:r>
          </w:p>
          <w:p>
            <w:pPr>
              <w:jc w:val="left"/>
              <w:rPr>
                <w:rFonts w:hint="eastAsia"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传感器的工作原理；</w:t>
            </w:r>
          </w:p>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（3）传感器的控制原理图。</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培养学生小组合作能力；</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培养学生口头表达能力。</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识别不同类型的传感器；</w:t>
            </w:r>
          </w:p>
          <w:p>
            <w:pPr>
              <w:jc w:val="left"/>
              <w:rPr>
                <w:rFonts w:hint="eastAsia"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读懂工件识别电气控制原理图；</w:t>
            </w:r>
          </w:p>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（3）列出工件识别控制流程图。</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正确安装传感器；</w:t>
            </w:r>
          </w:p>
          <w:p>
            <w:pPr>
              <w:jc w:val="left"/>
              <w:rPr>
                <w:rFonts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正确调试传感器。</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传感器的识别和控制</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操作规范、建立成果检验意识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ascii="仿宋" w:hAnsi="仿宋" w:eastAsia="仿宋" w:cs="仿宋"/>
                <w:b/>
                <w:bCs/>
                <w:szCs w:val="21"/>
              </w:rPr>
            </w:pPr>
          </w:p>
        </w:tc>
        <w:tc>
          <w:tcPr>
            <w:tcW w:w="1134" w:type="dxa"/>
            <w:vAlign w:val="center"/>
          </w:tcPr>
          <w:p>
            <w:pPr>
              <w:widowControl/>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任务二、调试带指示的工件识别装置</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工作任务解读；</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指示灯的闪烁方式。</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培养学生的阅读能力；</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培养学生独立思考能力。</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读懂工作任务书，列出任务点；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理解闪缩程序的原理。</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编写PLC自动控制程序；</w:t>
            </w:r>
          </w:p>
          <w:p>
            <w:pPr>
              <w:widowControl/>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调试PLC自动控制程序。</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传感器的识别和控制</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提升自主探究意识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pPr>
              <w:widowControl/>
              <w:jc w:val="center"/>
              <w:rPr>
                <w:rFonts w:hint="default" w:ascii="仿宋" w:hAnsi="仿宋" w:eastAsia="仿宋" w:cs="仿宋"/>
                <w:color w:val="000000"/>
                <w:kern w:val="0"/>
                <w:szCs w:val="21"/>
                <w:lang w:val="en-US" w:eastAsia="zh-CN" w:bidi="ar"/>
              </w:rPr>
            </w:pPr>
            <w:r>
              <w:rPr>
                <w:rFonts w:hint="eastAsia" w:ascii="仿宋" w:hAnsi="仿宋" w:eastAsia="仿宋" w:cs="仿宋"/>
                <w:b/>
                <w:bCs/>
                <w:color w:val="000000"/>
                <w:kern w:val="0"/>
                <w:szCs w:val="21"/>
                <w:lang w:val="en-US" w:eastAsia="zh-CN" w:bidi="ar"/>
              </w:rPr>
              <w:t>项目四、工件的分拣</w:t>
            </w:r>
          </w:p>
        </w:tc>
        <w:tc>
          <w:tcPr>
            <w:tcW w:w="1134" w:type="dxa"/>
            <w:vAlign w:val="center"/>
          </w:tcPr>
          <w:p>
            <w:pPr>
              <w:widowControl/>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任务一、安装与调试工件分拣装置</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气动元件的介绍；</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气动回路的介绍；</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培养节约美德；</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培养学生的工匠精神。</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识别气动元件并说出作用；</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能读懂气动回路图。</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完成气动回路的搭建；</w:t>
            </w:r>
          </w:p>
          <w:p>
            <w:pPr>
              <w:widowControl/>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完成电气回路的搭建。</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气动回路控制</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严谨认真、注意安全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ascii="仿宋" w:hAnsi="仿宋" w:eastAsia="仿宋" w:cs="仿宋"/>
                <w:color w:val="000000"/>
                <w:kern w:val="0"/>
                <w:szCs w:val="21"/>
                <w:lang w:bidi="ar"/>
              </w:rPr>
            </w:pPr>
          </w:p>
        </w:tc>
        <w:tc>
          <w:tcPr>
            <w:tcW w:w="1134" w:type="dxa"/>
            <w:vAlign w:val="center"/>
          </w:tcPr>
          <w:p>
            <w:pPr>
              <w:widowControl/>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任务二、调试工件分拣与包装装置</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工件分拣的流程图；</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介绍PLC的步进程序。</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培养学生做事按部就班；</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培养学生规范操作意识。</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读懂工作任务书，并列出动作流程；</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掌握PLC的几种步进程序。</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编写PLC程序；</w:t>
            </w:r>
          </w:p>
          <w:p>
            <w:pPr>
              <w:widowControl/>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调试PLC程序。</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气动回路控制</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规范操作、认真细致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pPr>
              <w:widowControl/>
              <w:jc w:val="center"/>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项目五、气动机械手的组装与调试</w:t>
            </w:r>
          </w:p>
        </w:tc>
        <w:tc>
          <w:tcPr>
            <w:tcW w:w="1134" w:type="dxa"/>
            <w:vAlign w:val="center"/>
          </w:tcPr>
          <w:p>
            <w:pPr>
              <w:widowControl/>
              <w:rPr>
                <w:rFonts w:hint="default" w:ascii="仿宋" w:hAnsi="仿宋" w:eastAsia="仿宋" w:cs="仿宋"/>
                <w:color w:val="000000"/>
                <w:kern w:val="0"/>
                <w:szCs w:val="21"/>
                <w:lang w:val="en-US" w:eastAsia="zh-CN" w:bidi="ar"/>
              </w:rPr>
            </w:pPr>
            <w:r>
              <w:rPr>
                <w:rFonts w:hint="eastAsia" w:ascii="仿宋" w:hAnsi="仿宋" w:eastAsia="仿宋" w:cs="仿宋"/>
                <w:b/>
                <w:bCs/>
                <w:color w:val="000000"/>
                <w:kern w:val="0"/>
                <w:szCs w:val="21"/>
                <w:lang w:val="en-US" w:eastAsia="zh-CN" w:bidi="ar"/>
              </w:rPr>
              <w:t>任务一、拆除气动机械手</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气动机械手的部件组成和作用；</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气动机械手的系统原理图。</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培养学生精益求精、工匠精神；</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培养学生分析问题、解决问题的能力。</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识别气动机械手的部件；</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分析气动系统图的原理。</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正确完成气动机械手的机械安装；</w:t>
            </w:r>
          </w:p>
          <w:p>
            <w:pPr>
              <w:widowControl/>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正确完成气动机械手的气动回路安装。</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升降平台控制</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安全生产、生命至上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bidi="ar"/>
              </w:rPr>
            </w:pPr>
          </w:p>
        </w:tc>
        <w:tc>
          <w:tcPr>
            <w:tcW w:w="1134" w:type="dxa"/>
            <w:vAlign w:val="center"/>
          </w:tcPr>
          <w:p>
            <w:pPr>
              <w:widowControl/>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任务二、调试气动机械手</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气动机械手控制电路图；</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检测机械手的动作。</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培养具有积极的态度和对未来的乐观态度；</w:t>
            </w:r>
          </w:p>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（2）培养良好的道德品质和诚实的态度。</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读懂工作任务书，并列出PLC控制IO表；</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能读懂机械手控制原理图。</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编写PLC机械手检测程序；</w:t>
            </w:r>
          </w:p>
          <w:p>
            <w:pPr>
              <w:widowControl/>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安装和调试PLC机械手检测功能。</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升降平台控制</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做事细心、沉稳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pPr>
              <w:widowControl/>
              <w:jc w:val="center"/>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项目六、搬运机械手的动作程序</w:t>
            </w:r>
          </w:p>
        </w:tc>
        <w:tc>
          <w:tcPr>
            <w:tcW w:w="1134" w:type="dxa"/>
            <w:vAlign w:val="center"/>
          </w:tcPr>
          <w:p>
            <w:pPr>
              <w:widowControl/>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任务一、编写调试机械手搬运工件的控制程序</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机械手搬运工件任务书；</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机械手搬运动作流程。</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培养合作和团队合作能力；</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培养自我管理和自我激励的能力。</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读懂机械手搬运工件任务书；</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写出机械手动作流程。</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编写PLC控制程序；</w:t>
            </w:r>
          </w:p>
          <w:p>
            <w:pPr>
              <w:widowControl/>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调试PLC控制程序。</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升降平台控制</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安全用电、生命至上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bidi="ar"/>
              </w:rPr>
            </w:pPr>
          </w:p>
        </w:tc>
        <w:tc>
          <w:tcPr>
            <w:tcW w:w="1134" w:type="dxa"/>
            <w:vAlign w:val="center"/>
          </w:tcPr>
          <w:p>
            <w:pPr>
              <w:widowControl/>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任务二、编写并调试机械手高效搬运工件的控制程序</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机械手高效搬运工作原理；</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机械手动作流程图。</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培养学生适应变化和灵活性的能力；</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培养学生工匠精神。</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理解效果的原理；</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写出动作流程图。</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编写PLC控制程序；</w:t>
            </w:r>
          </w:p>
          <w:p>
            <w:pPr>
              <w:widowControl/>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调试PLC控制程序。</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升降平台控制</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不怕苦、不怕类的精神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bidi="ar"/>
              </w:rPr>
            </w:pPr>
          </w:p>
        </w:tc>
        <w:tc>
          <w:tcPr>
            <w:tcW w:w="1134" w:type="dxa"/>
            <w:vAlign w:val="center"/>
          </w:tcPr>
          <w:p>
            <w:pPr>
              <w:widowControl/>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任务三、编写并调试机械手多控的控制程序</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机械手多控的原理；</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机械手向前和向后动作的简化。</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培养学生勇于挑战精神；</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培养学生不惧困难，不怕苦精神。</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读懂机械手多控的工作任务书；</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写出机械手动作流程。</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简单写一个机械手多控程序；</w:t>
            </w:r>
          </w:p>
          <w:p>
            <w:pPr>
              <w:widowControl/>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调试机械手运行控制程序。</w:t>
            </w:r>
          </w:p>
        </w:tc>
        <w:tc>
          <w:tcPr>
            <w:tcW w:w="1417" w:type="dxa"/>
            <w:vAlign w:val="center"/>
          </w:tcPr>
          <w:p>
            <w:pPr>
              <w:jc w:val="left"/>
              <w:rPr>
                <w:rFonts w:hint="eastAsia" w:ascii="仿宋" w:hAnsi="仿宋" w:eastAsia="仿宋" w:cs="仿宋"/>
                <w:szCs w:val="21"/>
                <w:lang w:val="en-US" w:eastAsia="zh-CN"/>
              </w:rPr>
            </w:pPr>
          </w:p>
          <w:p>
            <w:pPr>
              <w:jc w:val="left"/>
              <w:rPr>
                <w:rFonts w:hint="eastAsia" w:ascii="仿宋" w:hAnsi="仿宋" w:eastAsia="仿宋" w:cs="仿宋"/>
                <w:szCs w:val="21"/>
                <w:lang w:val="en-US" w:eastAsia="zh-CN"/>
              </w:rPr>
            </w:pPr>
          </w:p>
          <w:p>
            <w:pPr>
              <w:jc w:val="left"/>
              <w:rPr>
                <w:rFonts w:hint="eastAsia" w:ascii="仿宋" w:hAnsi="仿宋" w:eastAsia="仿宋" w:cs="仿宋"/>
                <w:szCs w:val="21"/>
                <w:lang w:val="en-US" w:eastAsia="zh-CN"/>
              </w:rPr>
            </w:pPr>
          </w:p>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PLC控制逻辑</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规范操作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pPr>
              <w:widowControl/>
              <w:jc w:val="center"/>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项目七、安装和调整圆盘</w:t>
            </w:r>
          </w:p>
        </w:tc>
        <w:tc>
          <w:tcPr>
            <w:tcW w:w="1134" w:type="dxa"/>
            <w:vAlign w:val="center"/>
          </w:tcPr>
          <w:p>
            <w:pPr>
              <w:widowControl/>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任务一、安装和调整圆盘</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圆盘的机构；</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微型直流电机。</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培养学生尊重他人；</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培养学生良好的沟通能力。</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说出圆盘的部件；</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说出送料圆盘的工作原理。</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独立完成送料圆盘的机械安装；</w:t>
            </w:r>
          </w:p>
          <w:p>
            <w:pPr>
              <w:widowControl/>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编写圆盘的PLC控制程序并调试运行。</w:t>
            </w:r>
          </w:p>
        </w:tc>
        <w:tc>
          <w:tcPr>
            <w:tcW w:w="1417" w:type="dxa"/>
            <w:vAlign w:val="center"/>
          </w:tcPr>
          <w:p>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PLC控制逻辑</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做事严谨认真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pPr>
              <w:widowControl/>
              <w:jc w:val="center"/>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项目八、供料与搬运</w:t>
            </w:r>
          </w:p>
        </w:tc>
        <w:tc>
          <w:tcPr>
            <w:tcW w:w="1134" w:type="dxa"/>
            <w:vAlign w:val="center"/>
          </w:tcPr>
          <w:p>
            <w:pPr>
              <w:widowControl/>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任务一、安装与调试某生产线的进入环节</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某生产线的进入环节；</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供料与搬运的动作流程。</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培养学生勇于挑战精神；</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培养学生创新精神。</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描述某生产线的生产工艺；</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读懂生产线进入环节电气控制原理图。</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编写PLC控制程序；</w:t>
            </w:r>
          </w:p>
          <w:p>
            <w:pPr>
              <w:widowControl/>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调试PLC控制程序。</w:t>
            </w:r>
          </w:p>
        </w:tc>
        <w:tc>
          <w:tcPr>
            <w:tcW w:w="1417" w:type="dxa"/>
            <w:vAlign w:val="center"/>
          </w:tcPr>
          <w:p>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PLC控制逻辑</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做事细心、耐心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bidi="ar"/>
              </w:rPr>
            </w:pPr>
          </w:p>
        </w:tc>
        <w:tc>
          <w:tcPr>
            <w:tcW w:w="1134" w:type="dxa"/>
            <w:vAlign w:val="center"/>
          </w:tcPr>
          <w:p>
            <w:pPr>
              <w:widowControl/>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任务二、编写和调试送料与搬运装置的控制程序</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机械手的两种运动模式；</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机械手的2次快速搬运。</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培养学生团结协作能力；</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培养学生发现问题，解决问题能力。</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写出PLC控制流程图；</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读懂工作任务。</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调试PLC程序；</w:t>
            </w:r>
          </w:p>
          <w:p>
            <w:pPr>
              <w:widowControl/>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调试生产设备实现自动运行。</w:t>
            </w:r>
          </w:p>
        </w:tc>
        <w:tc>
          <w:tcPr>
            <w:tcW w:w="1417" w:type="dxa"/>
            <w:vAlign w:val="center"/>
          </w:tcPr>
          <w:p>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PLC控制逻辑</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精益求精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pPr>
              <w:widowControl/>
              <w:jc w:val="center"/>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项目九、工件分拣设备</w:t>
            </w:r>
          </w:p>
        </w:tc>
        <w:tc>
          <w:tcPr>
            <w:tcW w:w="1134" w:type="dxa"/>
            <w:vAlign w:val="center"/>
          </w:tcPr>
          <w:p>
            <w:pPr>
              <w:widowControl/>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任务一、安装与调试分拣设备</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工件分拣任务书；</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工件分拣流程。</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培养学生团结协作精神；</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培养学生爱国爱校爱家。</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读懂任务书；</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写出工件分拣IO分配表和动作流程。</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编写PLC控制程序；</w:t>
            </w:r>
          </w:p>
          <w:p>
            <w:pPr>
              <w:widowControl/>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调试PLC控制程序。</w:t>
            </w:r>
          </w:p>
        </w:tc>
        <w:tc>
          <w:tcPr>
            <w:tcW w:w="1417" w:type="dxa"/>
            <w:vAlign w:val="center"/>
          </w:tcPr>
          <w:p>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PLC控制逻辑</w:t>
            </w:r>
          </w:p>
        </w:tc>
        <w:tc>
          <w:tcPr>
            <w:tcW w:w="1417" w:type="dxa"/>
            <w:vAlign w:val="center"/>
          </w:tcPr>
          <w:p>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坚持不懈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val="en-US" w:eastAsia="zh-CN" w:bidi="ar"/>
              </w:rPr>
            </w:pPr>
          </w:p>
        </w:tc>
        <w:tc>
          <w:tcPr>
            <w:tcW w:w="1134" w:type="dxa"/>
            <w:vAlign w:val="center"/>
          </w:tcPr>
          <w:p>
            <w:pPr>
              <w:widowControl/>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任务二、调试XX生产设备</w:t>
            </w:r>
          </w:p>
        </w:tc>
        <w:tc>
          <w:tcPr>
            <w:tcW w:w="3140" w:type="dxa"/>
            <w:vAlign w:val="center"/>
          </w:tcPr>
          <w:p>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教学内容：</w:t>
            </w:r>
          </w:p>
          <w:p>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（1）工作任务书</w:t>
            </w:r>
          </w:p>
          <w:p>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（2）运行控制程序</w:t>
            </w:r>
          </w:p>
          <w:p>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教学要求：</w:t>
            </w:r>
          </w:p>
          <w:p>
            <w:pPr>
              <w:widowControl/>
              <w:numPr>
                <w:ilvl w:val="0"/>
                <w:numId w:val="6"/>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素养目标</w:t>
            </w:r>
          </w:p>
          <w:p>
            <w:pPr>
              <w:widowControl/>
              <w:numPr>
                <w:ilvl w:val="0"/>
                <w:numId w:val="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（1）培养语言表达能力；</w:t>
            </w:r>
          </w:p>
          <w:p>
            <w:pPr>
              <w:widowControl/>
              <w:numPr>
                <w:ilvl w:val="0"/>
                <w:numId w:val="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（2）培养分析问题，解决问题的能力。</w:t>
            </w:r>
          </w:p>
          <w:p>
            <w:pPr>
              <w:widowControl/>
              <w:numPr>
                <w:ilvl w:val="0"/>
                <w:numId w:val="6"/>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知识目标</w:t>
            </w:r>
          </w:p>
          <w:p>
            <w:pPr>
              <w:widowControl/>
              <w:numPr>
                <w:ilvl w:val="0"/>
                <w:numId w:val="7"/>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读懂工作任务书；</w:t>
            </w:r>
          </w:p>
          <w:p>
            <w:pPr>
              <w:widowControl/>
              <w:numPr>
                <w:ilvl w:val="0"/>
                <w:numId w:val="7"/>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列出工作流程图。</w:t>
            </w:r>
          </w:p>
          <w:p>
            <w:pPr>
              <w:widowControl/>
              <w:numPr>
                <w:ilvl w:val="0"/>
                <w:numId w:val="6"/>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技能目标</w:t>
            </w:r>
          </w:p>
          <w:p>
            <w:pPr>
              <w:widowControl/>
              <w:numPr>
                <w:ilvl w:val="0"/>
                <w:numId w:val="8"/>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编写PLC程序；</w:t>
            </w:r>
          </w:p>
          <w:p>
            <w:pPr>
              <w:widowControl/>
              <w:numPr>
                <w:ilvl w:val="0"/>
                <w:numId w:val="8"/>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调试PLC程序。</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PLC控制逻辑</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规范操作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val="en-US" w:eastAsia="zh-CN" w:bidi="ar"/>
              </w:rPr>
            </w:pPr>
          </w:p>
        </w:tc>
        <w:tc>
          <w:tcPr>
            <w:tcW w:w="1134" w:type="dxa"/>
            <w:vAlign w:val="center"/>
          </w:tcPr>
          <w:p>
            <w:pPr>
              <w:widowControl/>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任务三、调试XX装配设备</w:t>
            </w:r>
          </w:p>
        </w:tc>
        <w:tc>
          <w:tcPr>
            <w:tcW w:w="3140" w:type="dxa"/>
            <w:vAlign w:val="center"/>
          </w:tcPr>
          <w:p>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教学内容：</w:t>
            </w:r>
          </w:p>
          <w:p>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（1）工作任务书；</w:t>
            </w:r>
          </w:p>
          <w:p>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（2）电气控制原理图。</w:t>
            </w:r>
          </w:p>
          <w:p>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教学要求：</w:t>
            </w:r>
          </w:p>
          <w:p>
            <w:pPr>
              <w:widowControl/>
              <w:numPr>
                <w:ilvl w:val="0"/>
                <w:numId w:val="9"/>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素养目标</w:t>
            </w:r>
          </w:p>
          <w:p>
            <w:pPr>
              <w:widowControl/>
              <w:numPr>
                <w:ilvl w:val="0"/>
                <w:numId w:val="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（1）培养学生团结协作精神；</w:t>
            </w:r>
          </w:p>
          <w:p>
            <w:pPr>
              <w:widowControl/>
              <w:numPr>
                <w:ilvl w:val="0"/>
                <w:numId w:val="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（2）培养学生团结友爱精神。</w:t>
            </w:r>
          </w:p>
          <w:p>
            <w:pPr>
              <w:widowControl/>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2.知识目标</w:t>
            </w:r>
          </w:p>
          <w:p>
            <w:pPr>
              <w:widowControl/>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（1）读懂工作任务；</w:t>
            </w:r>
          </w:p>
          <w:p>
            <w:pPr>
              <w:widowControl/>
              <w:numPr>
                <w:ilvl w:val="0"/>
                <w:numId w:val="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（2）列出工作流程图。</w:t>
            </w:r>
          </w:p>
          <w:p>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3.技能目标</w:t>
            </w:r>
          </w:p>
          <w:p>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（1）编写PLC程序；</w:t>
            </w:r>
          </w:p>
          <w:p>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（2）调试PLC程序。</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PLC控制逻辑</w:t>
            </w:r>
          </w:p>
        </w:tc>
        <w:tc>
          <w:tcPr>
            <w:tcW w:w="1417"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精益求精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pPr>
              <w:widowControl/>
              <w:jc w:val="center"/>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项目十、触摸屏的应用</w:t>
            </w:r>
          </w:p>
        </w:tc>
        <w:tc>
          <w:tcPr>
            <w:tcW w:w="1134" w:type="dxa"/>
            <w:vAlign w:val="center"/>
          </w:tcPr>
          <w:p>
            <w:pPr>
              <w:widowControl/>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任务一、触摸屏的应用</w:t>
            </w:r>
          </w:p>
        </w:tc>
        <w:tc>
          <w:tcPr>
            <w:tcW w:w="3140" w:type="dxa"/>
            <w:vAlign w:val="center"/>
          </w:tcPr>
          <w:p>
            <w:pPr>
              <w:jc w:val="left"/>
              <w:rPr>
                <w:rFonts w:hint="eastAsia" w:ascii="仿宋" w:hAnsi="仿宋" w:eastAsia="仿宋" w:cs="仿宋"/>
                <w:szCs w:val="21"/>
              </w:rPr>
            </w:pPr>
            <w:r>
              <w:rPr>
                <w:rFonts w:hint="eastAsia" w:ascii="仿宋" w:hAnsi="仿宋" w:eastAsia="仿宋" w:cs="仿宋"/>
                <w:szCs w:val="21"/>
              </w:rPr>
              <w:t>教学内容：</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触摸屏的介绍；</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触摸屏的通讯。</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hint="default"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培养学生勇于挑战精神；</w:t>
            </w:r>
          </w:p>
          <w:p>
            <w:pPr>
              <w:jc w:val="left"/>
              <w:rPr>
                <w:rFonts w:hint="default" w:ascii="仿宋" w:hAnsi="仿宋" w:eastAsia="仿宋" w:cs="仿宋"/>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培养学生的美育。</w:t>
            </w:r>
          </w:p>
          <w:p>
            <w:pPr>
              <w:jc w:val="left"/>
              <w:rPr>
                <w:rFonts w:hint="eastAsia" w:ascii="仿宋" w:hAnsi="仿宋" w:eastAsia="仿宋" w:cs="仿宋"/>
                <w:szCs w:val="21"/>
              </w:rPr>
            </w:pPr>
            <w:r>
              <w:rPr>
                <w:rFonts w:hint="eastAsia" w:ascii="仿宋" w:hAnsi="仿宋" w:eastAsia="仿宋" w:cs="仿宋"/>
                <w:szCs w:val="21"/>
              </w:rPr>
              <w:t>2.知识目标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理解触摸屏的通讯协议；</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理解触摸屏的IO分配表。</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lang w:val="en-US" w:eastAsia="zh-CN"/>
              </w:rPr>
              <w:t>完成触摸屏的通讯设置；</w:t>
            </w:r>
          </w:p>
          <w:p>
            <w:pPr>
              <w:widowControl/>
              <w:jc w:val="left"/>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完成触摸屏的操作。</w:t>
            </w:r>
          </w:p>
        </w:tc>
        <w:tc>
          <w:tcPr>
            <w:tcW w:w="1417" w:type="dxa"/>
            <w:vAlign w:val="center"/>
          </w:tcPr>
          <w:p>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触摸屏的使用</w:t>
            </w:r>
          </w:p>
        </w:tc>
        <w:tc>
          <w:tcPr>
            <w:tcW w:w="1417" w:type="dxa"/>
            <w:vAlign w:val="center"/>
          </w:tcPr>
          <w:p>
            <w:pPr>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勇往直前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val="en-US" w:eastAsia="zh-CN" w:bidi="ar"/>
              </w:rPr>
            </w:pPr>
          </w:p>
        </w:tc>
        <w:tc>
          <w:tcPr>
            <w:tcW w:w="1134" w:type="dxa"/>
            <w:vAlign w:val="center"/>
          </w:tcPr>
          <w:p>
            <w:pPr>
              <w:widowControl/>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任务二、用触摸屏监控工件数量</w:t>
            </w:r>
          </w:p>
        </w:tc>
        <w:tc>
          <w:tcPr>
            <w:tcW w:w="3140" w:type="dxa"/>
            <w:vAlign w:val="center"/>
          </w:tcPr>
          <w:p>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教学内容：</w:t>
            </w:r>
          </w:p>
          <w:p>
            <w:pPr>
              <w:widowControl/>
              <w:numPr>
                <w:ilvl w:val="0"/>
                <w:numId w:val="1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分配PLC的输入/输出地址</w:t>
            </w:r>
          </w:p>
          <w:p>
            <w:pPr>
              <w:widowControl/>
              <w:numPr>
                <w:ilvl w:val="0"/>
                <w:numId w:val="1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组态触摸屏画面</w:t>
            </w:r>
          </w:p>
          <w:p>
            <w:pPr>
              <w:widowControl/>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教学要求：</w:t>
            </w:r>
          </w:p>
          <w:p>
            <w:pPr>
              <w:widowControl/>
              <w:numPr>
                <w:ilvl w:val="0"/>
                <w:numId w:val="11"/>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素养目标</w:t>
            </w:r>
          </w:p>
          <w:p>
            <w:pPr>
              <w:widowControl/>
              <w:numPr>
                <w:ilvl w:val="0"/>
                <w:numId w:val="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（1）培养学生的美誉；</w:t>
            </w:r>
          </w:p>
          <w:p>
            <w:pPr>
              <w:widowControl/>
              <w:numPr>
                <w:ilvl w:val="0"/>
                <w:numId w:val="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（2）培养学生独立思考能力。</w:t>
            </w:r>
          </w:p>
          <w:p>
            <w:pPr>
              <w:widowControl/>
              <w:numPr>
                <w:ilvl w:val="0"/>
                <w:numId w:val="11"/>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知识目标</w:t>
            </w:r>
          </w:p>
          <w:p>
            <w:pPr>
              <w:widowControl/>
              <w:numPr>
                <w:ilvl w:val="0"/>
                <w:numId w:val="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（1）列出IO分配表</w:t>
            </w:r>
          </w:p>
          <w:p>
            <w:pPr>
              <w:widowControl/>
              <w:numPr>
                <w:ilvl w:val="0"/>
                <w:numId w:val="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（2）解释PLC控制程序。</w:t>
            </w:r>
          </w:p>
          <w:p>
            <w:pPr>
              <w:widowControl/>
              <w:numPr>
                <w:ilvl w:val="0"/>
                <w:numId w:val="11"/>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技能目标</w:t>
            </w:r>
          </w:p>
          <w:p>
            <w:pPr>
              <w:widowControl/>
              <w:numPr>
                <w:ilvl w:val="0"/>
                <w:numId w:val="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（1）绘制触摸屏画面；</w:t>
            </w:r>
          </w:p>
          <w:p>
            <w:pPr>
              <w:widowControl/>
              <w:numPr>
                <w:ilvl w:val="0"/>
                <w:numId w:val="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（2）编写PLC程序。</w:t>
            </w:r>
          </w:p>
          <w:p>
            <w:pPr>
              <w:widowControl/>
              <w:jc w:val="left"/>
              <w:rPr>
                <w:rFonts w:hint="default" w:ascii="仿宋" w:hAnsi="仿宋" w:eastAsia="仿宋" w:cs="仿宋"/>
                <w:szCs w:val="21"/>
                <w:lang w:val="en-US" w:eastAsia="zh-CN"/>
              </w:rPr>
            </w:pPr>
          </w:p>
        </w:tc>
        <w:tc>
          <w:tcPr>
            <w:tcW w:w="1417" w:type="dxa"/>
            <w:vAlign w:val="center"/>
          </w:tcPr>
          <w:p>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触摸屏的使用</w:t>
            </w:r>
          </w:p>
        </w:tc>
        <w:tc>
          <w:tcPr>
            <w:tcW w:w="1417" w:type="dxa"/>
            <w:vAlign w:val="center"/>
          </w:tcPr>
          <w:p>
            <w:p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工匠精神</w:t>
            </w:r>
          </w:p>
        </w:tc>
      </w:tr>
    </w:tbl>
    <w:p>
      <w:pPr>
        <w:numPr>
          <w:ilvl w:val="0"/>
          <w:numId w:val="1"/>
        </w:numPr>
        <w:outlineLvl w:val="0"/>
        <w:rPr>
          <w:rFonts w:ascii="黑体" w:hAnsi="黑体" w:eastAsia="黑体" w:cs="黑体"/>
          <w:sz w:val="28"/>
          <w:szCs w:val="28"/>
        </w:rPr>
      </w:pPr>
      <w:bookmarkStart w:id="16" w:name="_Toc6485"/>
      <w:r>
        <w:rPr>
          <w:rFonts w:hint="eastAsia" w:ascii="黑体" w:hAnsi="黑体" w:eastAsia="黑体" w:cs="黑体"/>
          <w:sz w:val="28"/>
          <w:szCs w:val="28"/>
        </w:rPr>
        <w:t>学生考核与评价</w:t>
      </w:r>
      <w:bookmarkEnd w:id="16"/>
    </w:p>
    <w:p>
      <w:pPr>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自动生产线装调</w:t>
      </w:r>
      <w:r>
        <w:rPr>
          <w:rFonts w:hint="eastAsia" w:ascii="仿宋" w:hAnsi="仿宋" w:eastAsia="仿宋" w:cs="仿宋"/>
          <w:sz w:val="24"/>
        </w:rPr>
        <w:t>综合评价见表3。</w:t>
      </w:r>
    </w:p>
    <w:p>
      <w:pPr>
        <w:pStyle w:val="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3</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课程综合评价指标</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5343"/>
        <w:gridCol w:w="1267"/>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510" w:type="pct"/>
            <w:vAlign w:val="center"/>
          </w:tcPr>
          <w:p>
            <w:pPr>
              <w:pStyle w:val="14"/>
              <w:adjustRightInd w:val="0"/>
              <w:snapToGrid w:val="0"/>
              <w:jc w:val="center"/>
              <w:rPr>
                <w:rFonts w:ascii="仿宋" w:hAnsi="仿宋" w:eastAsia="仿宋" w:cs="仿宋"/>
                <w:b/>
                <w:bCs/>
                <w:sz w:val="21"/>
                <w:szCs w:val="21"/>
                <w:lang w:eastAsia="zh-CN"/>
              </w:rPr>
            </w:pPr>
            <w:r>
              <w:rPr>
                <w:rFonts w:hint="eastAsia" w:ascii="仿宋" w:hAnsi="仿宋" w:eastAsia="仿宋" w:cs="仿宋"/>
                <w:b/>
                <w:bCs/>
                <w:sz w:val="21"/>
                <w:szCs w:val="21"/>
                <w:lang w:eastAsia="zh-CN"/>
              </w:rPr>
              <w:t>评价</w:t>
            </w:r>
          </w:p>
          <w:p>
            <w:pPr>
              <w:pStyle w:val="14"/>
              <w:adjustRightInd w:val="0"/>
              <w:snapToGrid w:val="0"/>
              <w:jc w:val="center"/>
              <w:rPr>
                <w:rFonts w:ascii="仿宋" w:hAnsi="仿宋" w:eastAsia="仿宋" w:cs="仿宋"/>
                <w:b/>
                <w:bCs/>
                <w:sz w:val="21"/>
                <w:szCs w:val="21"/>
              </w:rPr>
            </w:pPr>
            <w:r>
              <w:rPr>
                <w:rFonts w:hint="eastAsia" w:ascii="仿宋" w:hAnsi="仿宋" w:eastAsia="仿宋" w:cs="仿宋"/>
                <w:b/>
                <w:bCs/>
                <w:sz w:val="21"/>
                <w:szCs w:val="21"/>
                <w:lang w:eastAsia="zh-CN"/>
              </w:rPr>
              <w:t>项目</w:t>
            </w:r>
          </w:p>
        </w:tc>
        <w:tc>
          <w:tcPr>
            <w:tcW w:w="3134" w:type="pct"/>
            <w:vAlign w:val="center"/>
          </w:tcPr>
          <w:p>
            <w:pPr>
              <w:pStyle w:val="14"/>
              <w:adjustRightInd w:val="0"/>
              <w:snapToGrid w:val="0"/>
              <w:jc w:val="center"/>
              <w:rPr>
                <w:rFonts w:ascii="仿宋" w:hAnsi="仿宋" w:eastAsia="仿宋" w:cs="仿宋"/>
                <w:sz w:val="21"/>
                <w:szCs w:val="21"/>
              </w:rPr>
            </w:pPr>
            <w:r>
              <w:rPr>
                <w:rFonts w:hint="eastAsia" w:ascii="仿宋" w:hAnsi="仿宋" w:eastAsia="仿宋" w:cs="仿宋"/>
                <w:b/>
                <w:bCs/>
                <w:sz w:val="21"/>
                <w:szCs w:val="21"/>
                <w:lang w:eastAsia="zh-CN"/>
              </w:rPr>
              <w:t>评价内容</w:t>
            </w:r>
          </w:p>
        </w:tc>
        <w:tc>
          <w:tcPr>
            <w:tcW w:w="743" w:type="pct"/>
            <w:vAlign w:val="center"/>
          </w:tcPr>
          <w:p>
            <w:pPr>
              <w:pStyle w:val="14"/>
              <w:adjustRightInd w:val="0"/>
              <w:snapToGrid w:val="0"/>
              <w:jc w:val="center"/>
              <w:rPr>
                <w:rFonts w:ascii="仿宋" w:hAnsi="仿宋" w:eastAsia="仿宋" w:cs="仿宋"/>
                <w:sz w:val="21"/>
                <w:szCs w:val="21"/>
                <w:lang w:eastAsia="zh-CN"/>
              </w:rPr>
            </w:pPr>
            <w:r>
              <w:rPr>
                <w:rFonts w:hint="eastAsia" w:ascii="仿宋" w:hAnsi="仿宋" w:eastAsia="仿宋" w:cs="仿宋"/>
                <w:b/>
                <w:bCs/>
                <w:sz w:val="21"/>
                <w:szCs w:val="21"/>
                <w:lang w:eastAsia="zh-CN"/>
              </w:rPr>
              <w:t>权重（%）</w:t>
            </w:r>
          </w:p>
        </w:tc>
        <w:tc>
          <w:tcPr>
            <w:tcW w:w="611" w:type="pct"/>
            <w:vAlign w:val="center"/>
          </w:tcPr>
          <w:p>
            <w:pPr>
              <w:pStyle w:val="14"/>
              <w:adjustRightInd w:val="0"/>
              <w:snapToGrid w:val="0"/>
              <w:jc w:val="center"/>
              <w:rPr>
                <w:rFonts w:ascii="仿宋" w:hAnsi="仿宋" w:eastAsia="仿宋" w:cs="仿宋"/>
                <w:b/>
                <w:bCs/>
                <w:sz w:val="21"/>
                <w:szCs w:val="21"/>
                <w:lang w:eastAsia="zh-CN"/>
              </w:rPr>
            </w:pPr>
            <w:r>
              <w:rPr>
                <w:rFonts w:hint="eastAsia" w:ascii="仿宋" w:hAnsi="仿宋" w:eastAsia="仿宋" w:cs="仿宋"/>
                <w:b/>
                <w:bCs/>
                <w:sz w:val="21"/>
                <w:szCs w:val="21"/>
                <w:lang w:eastAsia="zh-CN"/>
              </w:rPr>
              <w:t>总比例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510" w:type="pct"/>
            <w:vMerge w:val="restart"/>
            <w:vAlign w:val="center"/>
          </w:tcPr>
          <w:p>
            <w:pPr>
              <w:pStyle w:val="14"/>
              <w:adjustRightInd w:val="0"/>
              <w:snapToGrid w:val="0"/>
              <w:jc w:val="center"/>
              <w:rPr>
                <w:rFonts w:ascii="仿宋" w:hAnsi="仿宋" w:eastAsia="仿宋" w:cs="仿宋"/>
                <w:b/>
                <w:bCs/>
                <w:sz w:val="21"/>
                <w:szCs w:val="21"/>
                <w:lang w:eastAsia="zh-CN"/>
              </w:rPr>
            </w:pPr>
            <w:r>
              <w:rPr>
                <w:rFonts w:hint="eastAsia" w:ascii="仿宋" w:hAnsi="仿宋" w:eastAsia="仿宋" w:cs="仿宋"/>
                <w:b/>
                <w:bCs/>
                <w:sz w:val="21"/>
                <w:szCs w:val="21"/>
              </w:rPr>
              <w:t>课前</w:t>
            </w:r>
          </w:p>
        </w:tc>
        <w:tc>
          <w:tcPr>
            <w:tcW w:w="3134" w:type="pct"/>
            <w:vAlign w:val="center"/>
          </w:tcPr>
          <w:p>
            <w:pPr>
              <w:pStyle w:val="14"/>
              <w:adjustRightInd w:val="0"/>
              <w:snapToGrid w:val="0"/>
              <w:jc w:val="center"/>
              <w:rPr>
                <w:rFonts w:ascii="仿宋" w:hAnsi="仿宋" w:eastAsia="仿宋" w:cs="仿宋"/>
                <w:sz w:val="21"/>
                <w:szCs w:val="21"/>
                <w:lang w:eastAsia="zh-CN"/>
              </w:rPr>
            </w:pPr>
            <w:r>
              <w:rPr>
                <w:rFonts w:hint="eastAsia" w:ascii="仿宋" w:hAnsi="仿宋" w:eastAsia="仿宋" w:cs="仿宋"/>
                <w:sz w:val="21"/>
                <w:szCs w:val="21"/>
              </w:rPr>
              <w:t>微课及</w:t>
            </w:r>
            <w:r>
              <w:rPr>
                <w:rFonts w:hint="eastAsia" w:ascii="仿宋" w:hAnsi="仿宋" w:eastAsia="仿宋" w:cs="仿宋"/>
                <w:sz w:val="21"/>
                <w:szCs w:val="21"/>
                <w:lang w:eastAsia="zh-CN"/>
              </w:rPr>
              <w:t>在线</w:t>
            </w:r>
            <w:r>
              <w:rPr>
                <w:rFonts w:hint="eastAsia" w:ascii="仿宋" w:hAnsi="仿宋" w:eastAsia="仿宋" w:cs="仿宋"/>
                <w:sz w:val="21"/>
                <w:szCs w:val="21"/>
              </w:rPr>
              <w:t>学习</w:t>
            </w:r>
          </w:p>
        </w:tc>
        <w:tc>
          <w:tcPr>
            <w:tcW w:w="743" w:type="pct"/>
            <w:vAlign w:val="center"/>
          </w:tcPr>
          <w:p>
            <w:pPr>
              <w:pStyle w:val="14"/>
              <w:adjustRightInd w:val="0"/>
              <w:snapToGrid w:val="0"/>
              <w:jc w:val="center"/>
              <w:rPr>
                <w:rFonts w:ascii="仿宋" w:hAnsi="仿宋" w:eastAsia="仿宋" w:cs="仿宋"/>
                <w:sz w:val="21"/>
                <w:szCs w:val="21"/>
              </w:rPr>
            </w:pPr>
            <w:r>
              <w:rPr>
                <w:rFonts w:hint="eastAsia" w:ascii="仿宋" w:hAnsi="仿宋" w:eastAsia="仿宋" w:cs="仿宋"/>
                <w:sz w:val="21"/>
                <w:szCs w:val="21"/>
                <w:lang w:eastAsia="zh-CN"/>
              </w:rPr>
              <w:t>3</w:t>
            </w:r>
          </w:p>
        </w:tc>
        <w:tc>
          <w:tcPr>
            <w:tcW w:w="611" w:type="pct"/>
            <w:vMerge w:val="restart"/>
            <w:vAlign w:val="center"/>
          </w:tcPr>
          <w:p>
            <w:pPr>
              <w:pStyle w:val="14"/>
              <w:adjustRightInd w:val="0"/>
              <w:snapToGrid w:val="0"/>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10" w:type="pct"/>
            <w:vMerge w:val="continue"/>
            <w:vAlign w:val="center"/>
          </w:tcPr>
          <w:p>
            <w:pPr>
              <w:pStyle w:val="14"/>
              <w:adjustRightInd w:val="0"/>
              <w:snapToGrid w:val="0"/>
              <w:ind w:left="420"/>
              <w:jc w:val="center"/>
              <w:rPr>
                <w:rFonts w:ascii="仿宋" w:hAnsi="仿宋" w:eastAsia="仿宋" w:cs="仿宋"/>
                <w:b/>
                <w:bCs/>
                <w:sz w:val="21"/>
                <w:szCs w:val="21"/>
              </w:rPr>
            </w:pPr>
          </w:p>
        </w:tc>
        <w:tc>
          <w:tcPr>
            <w:tcW w:w="3134" w:type="pct"/>
            <w:vAlign w:val="center"/>
          </w:tcPr>
          <w:p>
            <w:pPr>
              <w:pStyle w:val="14"/>
              <w:adjustRightInd w:val="0"/>
              <w:snapToGrid w:val="0"/>
              <w:ind w:left="420"/>
              <w:jc w:val="center"/>
              <w:rPr>
                <w:rFonts w:ascii="仿宋" w:hAnsi="仿宋" w:eastAsia="仿宋" w:cs="仿宋"/>
                <w:sz w:val="21"/>
                <w:szCs w:val="21"/>
                <w:lang w:eastAsia="zh-CN"/>
              </w:rPr>
            </w:pPr>
            <w:r>
              <w:rPr>
                <w:rFonts w:hint="eastAsia" w:ascii="仿宋" w:hAnsi="仿宋" w:eastAsia="仿宋" w:cs="仿宋"/>
                <w:sz w:val="21"/>
                <w:szCs w:val="21"/>
                <w:lang w:eastAsia="zh-CN"/>
              </w:rPr>
              <w:t>话题讨论（点赞及转发量）</w:t>
            </w:r>
          </w:p>
        </w:tc>
        <w:tc>
          <w:tcPr>
            <w:tcW w:w="743" w:type="pct"/>
            <w:vAlign w:val="center"/>
          </w:tcPr>
          <w:p>
            <w:pPr>
              <w:pStyle w:val="14"/>
              <w:adjustRightInd w:val="0"/>
              <w:snapToGrid w:val="0"/>
              <w:spacing w:before="75"/>
              <w:jc w:val="center"/>
              <w:rPr>
                <w:rFonts w:ascii="仿宋" w:hAnsi="仿宋" w:eastAsia="仿宋" w:cs="仿宋"/>
                <w:sz w:val="21"/>
                <w:szCs w:val="21"/>
              </w:rPr>
            </w:pPr>
            <w:r>
              <w:rPr>
                <w:rFonts w:hint="eastAsia" w:ascii="仿宋" w:hAnsi="仿宋" w:eastAsia="仿宋" w:cs="仿宋"/>
                <w:sz w:val="21"/>
                <w:szCs w:val="21"/>
                <w:lang w:eastAsia="zh-CN"/>
              </w:rPr>
              <w:t>2</w:t>
            </w:r>
          </w:p>
        </w:tc>
        <w:tc>
          <w:tcPr>
            <w:tcW w:w="611" w:type="pct"/>
            <w:vMerge w:val="continue"/>
          </w:tcPr>
          <w:p>
            <w:pPr>
              <w:pStyle w:val="14"/>
              <w:adjustRightInd w:val="0"/>
              <w:snapToGrid w:val="0"/>
              <w:spacing w:before="75"/>
              <w:jc w:val="center"/>
              <w:rPr>
                <w:rFonts w:ascii="仿宋" w:hAnsi="仿宋" w:eastAsia="仿宋" w:cs="仿宋"/>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510" w:type="pct"/>
            <w:vMerge w:val="continue"/>
            <w:vAlign w:val="center"/>
          </w:tcPr>
          <w:p>
            <w:pPr>
              <w:pStyle w:val="14"/>
              <w:adjustRightInd w:val="0"/>
              <w:snapToGrid w:val="0"/>
              <w:ind w:left="420"/>
              <w:jc w:val="center"/>
              <w:rPr>
                <w:rFonts w:ascii="仿宋" w:hAnsi="仿宋" w:eastAsia="仿宋" w:cs="仿宋"/>
                <w:b/>
                <w:bCs/>
                <w:sz w:val="21"/>
                <w:szCs w:val="21"/>
              </w:rPr>
            </w:pPr>
          </w:p>
        </w:tc>
        <w:tc>
          <w:tcPr>
            <w:tcW w:w="3134" w:type="pct"/>
            <w:vAlign w:val="center"/>
          </w:tcPr>
          <w:p>
            <w:pPr>
              <w:pStyle w:val="14"/>
              <w:adjustRightInd w:val="0"/>
              <w:snapToGrid w:val="0"/>
              <w:ind w:left="420"/>
              <w:jc w:val="center"/>
              <w:rPr>
                <w:rFonts w:ascii="仿宋" w:hAnsi="仿宋" w:eastAsia="仿宋" w:cs="仿宋"/>
                <w:sz w:val="21"/>
                <w:szCs w:val="21"/>
                <w:lang w:eastAsia="zh-CN"/>
              </w:rPr>
            </w:pPr>
            <w:r>
              <w:rPr>
                <w:rFonts w:hint="eastAsia" w:ascii="仿宋" w:hAnsi="仿宋" w:eastAsia="仿宋" w:cs="仿宋"/>
                <w:sz w:val="21"/>
                <w:szCs w:val="21"/>
                <w:lang w:eastAsia="zh-CN"/>
              </w:rPr>
              <w:t>课前测试（成绩）</w:t>
            </w:r>
          </w:p>
        </w:tc>
        <w:tc>
          <w:tcPr>
            <w:tcW w:w="743" w:type="pct"/>
            <w:vAlign w:val="center"/>
          </w:tcPr>
          <w:p>
            <w:pPr>
              <w:pStyle w:val="14"/>
              <w:adjustRightInd w:val="0"/>
              <w:snapToGrid w:val="0"/>
              <w:jc w:val="center"/>
              <w:rPr>
                <w:rFonts w:ascii="仿宋" w:hAnsi="仿宋" w:eastAsia="仿宋" w:cs="仿宋"/>
                <w:sz w:val="21"/>
                <w:szCs w:val="21"/>
              </w:rPr>
            </w:pPr>
            <w:r>
              <w:rPr>
                <w:rFonts w:hint="eastAsia" w:ascii="仿宋" w:hAnsi="仿宋" w:eastAsia="仿宋" w:cs="仿宋"/>
                <w:sz w:val="21"/>
                <w:szCs w:val="21"/>
                <w:lang w:eastAsia="zh-CN"/>
              </w:rPr>
              <w:t>5</w:t>
            </w:r>
          </w:p>
        </w:tc>
        <w:tc>
          <w:tcPr>
            <w:tcW w:w="611" w:type="pct"/>
            <w:vMerge w:val="continue"/>
          </w:tcPr>
          <w:p>
            <w:pPr>
              <w:pStyle w:val="14"/>
              <w:adjustRightInd w:val="0"/>
              <w:snapToGrid w:val="0"/>
              <w:jc w:val="center"/>
              <w:rPr>
                <w:rFonts w:ascii="仿宋" w:hAnsi="仿宋" w:eastAsia="仿宋" w:cs="仿宋"/>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510" w:type="pct"/>
            <w:vMerge w:val="restart"/>
            <w:vAlign w:val="center"/>
          </w:tcPr>
          <w:p>
            <w:pPr>
              <w:adjustRightInd w:val="0"/>
              <w:snapToGrid w:val="0"/>
              <w:jc w:val="center"/>
              <w:rPr>
                <w:rFonts w:ascii="仿宋" w:hAnsi="仿宋" w:eastAsia="仿宋" w:cs="仿宋"/>
                <w:b/>
                <w:bCs/>
                <w:kern w:val="0"/>
                <w:szCs w:val="21"/>
              </w:rPr>
            </w:pPr>
            <w:r>
              <w:rPr>
                <w:rFonts w:hint="eastAsia" w:ascii="仿宋" w:hAnsi="仿宋" w:eastAsia="仿宋" w:cs="仿宋"/>
                <w:b/>
                <w:bCs/>
                <w:kern w:val="0"/>
                <w:szCs w:val="21"/>
              </w:rPr>
              <w:t>课中</w:t>
            </w:r>
          </w:p>
        </w:tc>
        <w:tc>
          <w:tcPr>
            <w:tcW w:w="3134" w:type="pct"/>
            <w:vAlign w:val="center"/>
          </w:tcPr>
          <w:p>
            <w:pPr>
              <w:adjustRightInd w:val="0"/>
              <w:snapToGrid w:val="0"/>
              <w:jc w:val="center"/>
              <w:rPr>
                <w:rFonts w:ascii="仿宋" w:hAnsi="仿宋" w:eastAsia="仿宋" w:cs="仿宋"/>
                <w:kern w:val="0"/>
                <w:szCs w:val="21"/>
              </w:rPr>
            </w:pPr>
            <w:r>
              <w:rPr>
                <w:rFonts w:hint="eastAsia" w:ascii="仿宋" w:hAnsi="仿宋" w:eastAsia="仿宋" w:cs="仿宋"/>
                <w:szCs w:val="21"/>
              </w:rPr>
              <w:t>课堂考勤（准时）</w:t>
            </w:r>
          </w:p>
        </w:tc>
        <w:tc>
          <w:tcPr>
            <w:tcW w:w="743" w:type="pct"/>
            <w:vAlign w:val="center"/>
          </w:tcPr>
          <w:p>
            <w:pPr>
              <w:pStyle w:val="14"/>
              <w:adjustRightInd w:val="0"/>
              <w:snapToGrid w:val="0"/>
              <w:spacing w:before="75"/>
              <w:jc w:val="center"/>
              <w:rPr>
                <w:rFonts w:ascii="仿宋" w:hAnsi="仿宋" w:eastAsia="仿宋" w:cs="仿宋"/>
                <w:sz w:val="21"/>
                <w:szCs w:val="21"/>
              </w:rPr>
            </w:pPr>
            <w:r>
              <w:rPr>
                <w:rFonts w:hint="eastAsia" w:ascii="仿宋" w:hAnsi="仿宋" w:eastAsia="仿宋" w:cs="仿宋"/>
                <w:sz w:val="21"/>
                <w:szCs w:val="21"/>
                <w:lang w:eastAsia="zh-CN"/>
              </w:rPr>
              <w:t>5</w:t>
            </w:r>
          </w:p>
        </w:tc>
        <w:tc>
          <w:tcPr>
            <w:tcW w:w="611" w:type="pct"/>
            <w:vMerge w:val="restart"/>
            <w:vAlign w:val="center"/>
          </w:tcPr>
          <w:p>
            <w:pPr>
              <w:pStyle w:val="14"/>
              <w:adjustRightInd w:val="0"/>
              <w:snapToGrid w:val="0"/>
              <w:spacing w:before="75"/>
              <w:jc w:val="center"/>
              <w:rPr>
                <w:rFonts w:ascii="仿宋" w:hAnsi="仿宋" w:eastAsia="仿宋" w:cs="仿宋"/>
                <w:sz w:val="21"/>
                <w:szCs w:val="21"/>
                <w:lang w:eastAsia="zh-CN"/>
              </w:rPr>
            </w:pPr>
            <w:r>
              <w:rPr>
                <w:rFonts w:hint="eastAsia" w:ascii="仿宋" w:hAnsi="仿宋" w:eastAsia="仿宋" w:cs="仿宋"/>
                <w:sz w:val="21"/>
                <w:szCs w:val="21"/>
                <w:lang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10" w:type="pct"/>
            <w:vMerge w:val="continue"/>
            <w:vAlign w:val="center"/>
          </w:tcPr>
          <w:p>
            <w:pPr>
              <w:adjustRightInd w:val="0"/>
              <w:snapToGrid w:val="0"/>
              <w:jc w:val="center"/>
              <w:rPr>
                <w:rFonts w:ascii="仿宋" w:hAnsi="仿宋" w:eastAsia="仿宋" w:cs="仿宋"/>
                <w:b/>
                <w:bCs/>
                <w:szCs w:val="21"/>
              </w:rPr>
            </w:pPr>
          </w:p>
        </w:tc>
        <w:tc>
          <w:tcPr>
            <w:tcW w:w="3134" w:type="pct"/>
            <w:vAlign w:val="center"/>
          </w:tcPr>
          <w:p>
            <w:pPr>
              <w:adjustRightInd w:val="0"/>
              <w:snapToGrid w:val="0"/>
              <w:jc w:val="center"/>
              <w:rPr>
                <w:rFonts w:hint="default" w:ascii="仿宋" w:hAnsi="仿宋" w:eastAsia="仿宋" w:cs="仿宋"/>
                <w:szCs w:val="21"/>
                <w:lang w:val="en-US" w:eastAsia="zh-CN"/>
              </w:rPr>
            </w:pPr>
            <w:r>
              <w:rPr>
                <w:rFonts w:hint="eastAsia" w:ascii="仿宋" w:hAnsi="仿宋" w:eastAsia="仿宋" w:cs="仿宋"/>
                <w:szCs w:val="21"/>
                <w:lang w:val="en-US" w:eastAsia="zh-CN"/>
              </w:rPr>
              <w:t>工作任务的完成度</w:t>
            </w:r>
          </w:p>
        </w:tc>
        <w:tc>
          <w:tcPr>
            <w:tcW w:w="743" w:type="pct"/>
            <w:vAlign w:val="center"/>
          </w:tcPr>
          <w:p>
            <w:pPr>
              <w:pStyle w:val="14"/>
              <w:adjustRightInd w:val="0"/>
              <w:snapToGrid w:val="0"/>
              <w:spacing w:before="21"/>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45</w:t>
            </w:r>
          </w:p>
        </w:tc>
        <w:tc>
          <w:tcPr>
            <w:tcW w:w="611" w:type="pct"/>
            <w:vMerge w:val="continue"/>
          </w:tcPr>
          <w:p>
            <w:pPr>
              <w:pStyle w:val="14"/>
              <w:adjustRightInd w:val="0"/>
              <w:snapToGrid w:val="0"/>
              <w:spacing w:before="21"/>
              <w:jc w:val="center"/>
              <w:rPr>
                <w:rFonts w:ascii="仿宋" w:hAnsi="仿宋" w:eastAsia="仿宋" w:cs="仿宋"/>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10" w:type="pct"/>
            <w:vMerge w:val="continue"/>
            <w:vAlign w:val="center"/>
          </w:tcPr>
          <w:p>
            <w:pPr>
              <w:adjustRightInd w:val="0"/>
              <w:snapToGrid w:val="0"/>
              <w:jc w:val="center"/>
              <w:rPr>
                <w:rFonts w:ascii="仿宋" w:hAnsi="仿宋" w:eastAsia="仿宋" w:cs="仿宋"/>
                <w:b/>
                <w:bCs/>
                <w:szCs w:val="21"/>
              </w:rPr>
            </w:pPr>
          </w:p>
        </w:tc>
        <w:tc>
          <w:tcPr>
            <w:tcW w:w="3134" w:type="pct"/>
            <w:vAlign w:val="center"/>
          </w:tcPr>
          <w:p>
            <w:pPr>
              <w:adjustRightInd w:val="0"/>
              <w:snapToGrid w:val="0"/>
              <w:jc w:val="center"/>
              <w:rPr>
                <w:rFonts w:ascii="仿宋" w:hAnsi="仿宋" w:eastAsia="仿宋" w:cs="仿宋"/>
                <w:szCs w:val="21"/>
              </w:rPr>
            </w:pPr>
            <w:r>
              <w:rPr>
                <w:rFonts w:hint="eastAsia" w:ascii="仿宋" w:hAnsi="仿宋" w:eastAsia="仿宋" w:cs="仿宋"/>
                <w:szCs w:val="21"/>
              </w:rPr>
              <w:t>劳动教育（投影仪器使用、施工方案收发、桌椅摆放、电源关闭）</w:t>
            </w:r>
          </w:p>
        </w:tc>
        <w:tc>
          <w:tcPr>
            <w:tcW w:w="743" w:type="pct"/>
            <w:vAlign w:val="center"/>
          </w:tcPr>
          <w:p>
            <w:pPr>
              <w:pStyle w:val="14"/>
              <w:adjustRightInd w:val="0"/>
              <w:snapToGrid w:val="0"/>
              <w:spacing w:before="21"/>
              <w:jc w:val="center"/>
              <w:rPr>
                <w:rFonts w:ascii="仿宋" w:hAnsi="仿宋" w:eastAsia="仿宋" w:cs="仿宋"/>
                <w:sz w:val="21"/>
                <w:szCs w:val="21"/>
              </w:rPr>
            </w:pPr>
            <w:r>
              <w:rPr>
                <w:rFonts w:hint="eastAsia" w:ascii="仿宋" w:hAnsi="仿宋" w:eastAsia="仿宋" w:cs="仿宋"/>
                <w:sz w:val="21"/>
                <w:szCs w:val="21"/>
                <w:lang w:eastAsia="zh-CN"/>
              </w:rPr>
              <w:t>10</w:t>
            </w:r>
          </w:p>
        </w:tc>
        <w:tc>
          <w:tcPr>
            <w:tcW w:w="611" w:type="pct"/>
            <w:vMerge w:val="restart"/>
          </w:tcPr>
          <w:p>
            <w:pPr>
              <w:pStyle w:val="14"/>
              <w:adjustRightInd w:val="0"/>
              <w:snapToGrid w:val="0"/>
              <w:spacing w:before="21"/>
              <w:jc w:val="center"/>
              <w:rPr>
                <w:rFonts w:ascii="仿宋" w:hAnsi="仿宋" w:eastAsia="仿宋" w:cs="仿宋"/>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10" w:type="pct"/>
            <w:vMerge w:val="continue"/>
            <w:vAlign w:val="center"/>
          </w:tcPr>
          <w:p>
            <w:pPr>
              <w:adjustRightInd w:val="0"/>
              <w:snapToGrid w:val="0"/>
              <w:jc w:val="center"/>
              <w:rPr>
                <w:rFonts w:ascii="仿宋" w:hAnsi="仿宋" w:eastAsia="仿宋" w:cs="仿宋"/>
                <w:b/>
                <w:bCs/>
                <w:szCs w:val="21"/>
              </w:rPr>
            </w:pPr>
          </w:p>
        </w:tc>
        <w:tc>
          <w:tcPr>
            <w:tcW w:w="3134" w:type="pct"/>
            <w:vAlign w:val="center"/>
          </w:tcPr>
          <w:p>
            <w:pPr>
              <w:adjustRightInd w:val="0"/>
              <w:snapToGrid w:val="0"/>
              <w:jc w:val="center"/>
              <w:rPr>
                <w:rFonts w:ascii="仿宋" w:hAnsi="仿宋" w:eastAsia="仿宋" w:cs="仿宋"/>
                <w:szCs w:val="21"/>
              </w:rPr>
            </w:pPr>
            <w:r>
              <w:rPr>
                <w:rFonts w:hint="eastAsia" w:ascii="仿宋" w:hAnsi="仿宋" w:eastAsia="仿宋" w:cs="仿宋"/>
                <w:szCs w:val="21"/>
              </w:rPr>
              <w:t>课堂整体表现（沟通、协调能力、职业素质、创新能力、成果展示）</w:t>
            </w:r>
          </w:p>
        </w:tc>
        <w:tc>
          <w:tcPr>
            <w:tcW w:w="743" w:type="pct"/>
            <w:vAlign w:val="center"/>
          </w:tcPr>
          <w:p>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c>
          <w:tcPr>
            <w:tcW w:w="611" w:type="pct"/>
            <w:vMerge w:val="continue"/>
          </w:tcPr>
          <w:p>
            <w:pPr>
              <w:pStyle w:val="14"/>
              <w:adjustRightInd w:val="0"/>
              <w:snapToGrid w:val="0"/>
              <w:spacing w:before="21"/>
              <w:jc w:val="center"/>
              <w:rPr>
                <w:rFonts w:ascii="仿宋" w:hAnsi="仿宋" w:eastAsia="仿宋" w:cs="仿宋"/>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510" w:type="pct"/>
            <w:vMerge w:val="continue"/>
            <w:vAlign w:val="center"/>
          </w:tcPr>
          <w:p>
            <w:pPr>
              <w:adjustRightInd w:val="0"/>
              <w:snapToGrid w:val="0"/>
              <w:jc w:val="center"/>
              <w:rPr>
                <w:rFonts w:ascii="仿宋" w:hAnsi="仿宋" w:eastAsia="仿宋" w:cs="仿宋"/>
                <w:b/>
                <w:bCs/>
                <w:szCs w:val="21"/>
              </w:rPr>
            </w:pPr>
          </w:p>
        </w:tc>
        <w:tc>
          <w:tcPr>
            <w:tcW w:w="3134" w:type="pct"/>
            <w:vAlign w:val="center"/>
          </w:tcPr>
          <w:p>
            <w:pPr>
              <w:adjustRightInd w:val="0"/>
              <w:snapToGrid w:val="0"/>
              <w:jc w:val="center"/>
              <w:rPr>
                <w:rFonts w:ascii="仿宋" w:hAnsi="仿宋" w:eastAsia="仿宋" w:cs="仿宋"/>
                <w:szCs w:val="21"/>
              </w:rPr>
            </w:pPr>
            <w:r>
              <w:rPr>
                <w:rFonts w:hint="eastAsia" w:ascii="仿宋" w:hAnsi="仿宋" w:eastAsia="仿宋" w:cs="仿宋"/>
                <w:szCs w:val="21"/>
              </w:rPr>
              <w:t>思政教育（劳动精神、工匠精神、劳模精神）</w:t>
            </w:r>
          </w:p>
        </w:tc>
        <w:tc>
          <w:tcPr>
            <w:tcW w:w="743" w:type="pct"/>
            <w:vAlign w:val="center"/>
          </w:tcPr>
          <w:p>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c>
          <w:tcPr>
            <w:tcW w:w="611" w:type="pct"/>
            <w:vMerge w:val="continue"/>
          </w:tcPr>
          <w:p>
            <w:pPr>
              <w:pStyle w:val="14"/>
              <w:adjustRightInd w:val="0"/>
              <w:snapToGrid w:val="0"/>
              <w:spacing w:before="21"/>
              <w:jc w:val="center"/>
              <w:rPr>
                <w:rFonts w:ascii="仿宋" w:hAnsi="仿宋" w:eastAsia="仿宋" w:cs="仿宋"/>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0" w:type="pct"/>
            <w:vMerge w:val="restart"/>
            <w:vAlign w:val="center"/>
          </w:tcPr>
          <w:p>
            <w:pPr>
              <w:pStyle w:val="14"/>
              <w:adjustRightInd w:val="0"/>
              <w:snapToGrid w:val="0"/>
              <w:spacing w:before="21"/>
              <w:jc w:val="center"/>
              <w:rPr>
                <w:rFonts w:ascii="仿宋" w:hAnsi="仿宋" w:eastAsia="仿宋" w:cs="仿宋"/>
                <w:b/>
                <w:bCs/>
                <w:sz w:val="21"/>
                <w:szCs w:val="21"/>
                <w:lang w:eastAsia="zh-CN"/>
              </w:rPr>
            </w:pPr>
            <w:r>
              <w:rPr>
                <w:rFonts w:hint="eastAsia" w:ascii="仿宋" w:hAnsi="仿宋" w:eastAsia="仿宋" w:cs="仿宋"/>
                <w:b/>
                <w:bCs/>
                <w:sz w:val="21"/>
                <w:szCs w:val="21"/>
              </w:rPr>
              <w:t>课后</w:t>
            </w:r>
          </w:p>
        </w:tc>
        <w:tc>
          <w:tcPr>
            <w:tcW w:w="3134" w:type="pct"/>
            <w:vAlign w:val="center"/>
          </w:tcPr>
          <w:p>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课后测试（成绩）</w:t>
            </w:r>
          </w:p>
        </w:tc>
        <w:tc>
          <w:tcPr>
            <w:tcW w:w="743" w:type="pct"/>
            <w:vAlign w:val="center"/>
          </w:tcPr>
          <w:p>
            <w:pPr>
              <w:pStyle w:val="14"/>
              <w:adjustRightInd w:val="0"/>
              <w:snapToGrid w:val="0"/>
              <w:spacing w:before="21"/>
              <w:jc w:val="center"/>
              <w:rPr>
                <w:rFonts w:ascii="仿宋" w:hAnsi="仿宋" w:eastAsia="仿宋" w:cs="仿宋"/>
                <w:sz w:val="21"/>
                <w:szCs w:val="21"/>
              </w:rPr>
            </w:pPr>
            <w:r>
              <w:rPr>
                <w:rFonts w:hint="eastAsia" w:ascii="仿宋" w:hAnsi="仿宋" w:eastAsia="仿宋" w:cs="仿宋"/>
                <w:sz w:val="21"/>
                <w:szCs w:val="21"/>
                <w:lang w:eastAsia="zh-CN"/>
              </w:rPr>
              <w:t>3</w:t>
            </w:r>
          </w:p>
        </w:tc>
        <w:tc>
          <w:tcPr>
            <w:tcW w:w="611" w:type="pct"/>
            <w:vMerge w:val="restart"/>
            <w:vAlign w:val="center"/>
          </w:tcPr>
          <w:p>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10" w:type="pct"/>
            <w:vMerge w:val="continue"/>
            <w:vAlign w:val="center"/>
          </w:tcPr>
          <w:p>
            <w:pPr>
              <w:pStyle w:val="14"/>
              <w:adjustRightInd w:val="0"/>
              <w:snapToGrid w:val="0"/>
              <w:spacing w:before="71"/>
              <w:jc w:val="center"/>
              <w:rPr>
                <w:rFonts w:ascii="仿宋" w:hAnsi="仿宋" w:eastAsia="仿宋" w:cs="仿宋"/>
                <w:sz w:val="21"/>
                <w:szCs w:val="21"/>
                <w:lang w:eastAsia="zh-CN"/>
              </w:rPr>
            </w:pPr>
          </w:p>
        </w:tc>
        <w:tc>
          <w:tcPr>
            <w:tcW w:w="3134" w:type="pct"/>
            <w:vAlign w:val="center"/>
          </w:tcPr>
          <w:p>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虚拟系统工程实践</w:t>
            </w:r>
          </w:p>
        </w:tc>
        <w:tc>
          <w:tcPr>
            <w:tcW w:w="743" w:type="pct"/>
            <w:vAlign w:val="center"/>
          </w:tcPr>
          <w:p>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5</w:t>
            </w:r>
          </w:p>
        </w:tc>
        <w:tc>
          <w:tcPr>
            <w:tcW w:w="611" w:type="pct"/>
            <w:vMerge w:val="continue"/>
          </w:tcPr>
          <w:p>
            <w:pPr>
              <w:pStyle w:val="14"/>
              <w:adjustRightInd w:val="0"/>
              <w:snapToGrid w:val="0"/>
              <w:spacing w:before="21"/>
              <w:jc w:val="center"/>
              <w:rPr>
                <w:rFonts w:ascii="仿宋" w:hAnsi="仿宋" w:eastAsia="仿宋" w:cs="仿宋"/>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510" w:type="pct"/>
            <w:vMerge w:val="continue"/>
            <w:vAlign w:val="center"/>
          </w:tcPr>
          <w:p>
            <w:pPr>
              <w:pStyle w:val="14"/>
              <w:adjustRightInd w:val="0"/>
              <w:snapToGrid w:val="0"/>
              <w:spacing w:before="71"/>
              <w:jc w:val="center"/>
              <w:rPr>
                <w:rFonts w:ascii="仿宋" w:hAnsi="仿宋" w:eastAsia="仿宋" w:cs="仿宋"/>
                <w:sz w:val="21"/>
                <w:szCs w:val="21"/>
                <w:lang w:eastAsia="zh-CN"/>
              </w:rPr>
            </w:pPr>
          </w:p>
        </w:tc>
        <w:tc>
          <w:tcPr>
            <w:tcW w:w="3134" w:type="pct"/>
            <w:vAlign w:val="center"/>
          </w:tcPr>
          <w:p>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话题讨论</w:t>
            </w:r>
          </w:p>
        </w:tc>
        <w:tc>
          <w:tcPr>
            <w:tcW w:w="743" w:type="pct"/>
            <w:vAlign w:val="center"/>
          </w:tcPr>
          <w:p>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2</w:t>
            </w:r>
          </w:p>
        </w:tc>
        <w:tc>
          <w:tcPr>
            <w:tcW w:w="611" w:type="pct"/>
            <w:vMerge w:val="continue"/>
          </w:tcPr>
          <w:p>
            <w:pPr>
              <w:pStyle w:val="14"/>
              <w:adjustRightInd w:val="0"/>
              <w:snapToGrid w:val="0"/>
              <w:spacing w:before="21"/>
              <w:jc w:val="center"/>
              <w:rPr>
                <w:rFonts w:ascii="仿宋" w:hAnsi="仿宋" w:eastAsia="仿宋" w:cs="仿宋"/>
                <w:sz w:val="21"/>
                <w:szCs w:val="21"/>
                <w:lang w:eastAsia="zh-CN"/>
              </w:rPr>
            </w:pPr>
          </w:p>
        </w:tc>
      </w:tr>
    </w:tbl>
    <w:p>
      <w:pPr>
        <w:spacing w:line="360" w:lineRule="auto"/>
        <w:ind w:firstLine="480" w:firstLineChars="200"/>
        <w:rPr>
          <w:rFonts w:ascii="仿宋" w:hAnsi="仿宋" w:eastAsia="仿宋" w:cs="仿宋"/>
          <w:sz w:val="24"/>
        </w:rPr>
      </w:pPr>
      <w:r>
        <w:rPr>
          <w:rFonts w:hint="eastAsia" w:ascii="仿宋" w:hAnsi="仿宋" w:eastAsia="仿宋" w:cs="仿宋"/>
          <w:sz w:val="24"/>
        </w:rPr>
        <w:t>注：1.表中评价内容及权重仅供参考，根据本课程特点进行调整；</w:t>
      </w:r>
    </w:p>
    <w:p>
      <w:pPr>
        <w:spacing w:line="360" w:lineRule="auto"/>
        <w:ind w:firstLine="960" w:firstLineChars="400"/>
        <w:rPr>
          <w:rFonts w:ascii="仿宋" w:hAnsi="仿宋" w:eastAsia="仿宋" w:cs="仿宋"/>
          <w:sz w:val="24"/>
        </w:rPr>
      </w:pPr>
      <w:r>
        <w:rPr>
          <w:rFonts w:hint="eastAsia" w:ascii="仿宋" w:hAnsi="仿宋" w:eastAsia="仿宋" w:cs="仿宋"/>
          <w:sz w:val="24"/>
        </w:rPr>
        <w:t>2.增值赋分之后，总分不超过100分。</w:t>
      </w:r>
    </w:p>
    <w:p>
      <w:pPr>
        <w:numPr>
          <w:ilvl w:val="0"/>
          <w:numId w:val="1"/>
        </w:numPr>
        <w:outlineLvl w:val="0"/>
        <w:rPr>
          <w:rFonts w:ascii="黑体" w:hAnsi="黑体" w:eastAsia="黑体" w:cs="黑体"/>
          <w:sz w:val="28"/>
          <w:szCs w:val="28"/>
        </w:rPr>
      </w:pPr>
      <w:bookmarkStart w:id="17" w:name="_Toc19887"/>
      <w:r>
        <w:rPr>
          <w:rFonts w:hint="eastAsia" w:ascii="黑体" w:hAnsi="黑体" w:eastAsia="黑体" w:cs="黑体"/>
          <w:sz w:val="28"/>
          <w:szCs w:val="28"/>
        </w:rPr>
        <w:t>教学实施与保障</w:t>
      </w:r>
      <w:bookmarkEnd w:id="17"/>
    </w:p>
    <w:p>
      <w:pPr>
        <w:numPr>
          <w:ilvl w:val="0"/>
          <w:numId w:val="12"/>
        </w:numPr>
        <w:outlineLvl w:val="1"/>
        <w:rPr>
          <w:rFonts w:ascii="楷体" w:hAnsi="楷体" w:eastAsia="楷体" w:cs="楷体"/>
          <w:sz w:val="28"/>
          <w:szCs w:val="28"/>
        </w:rPr>
      </w:pPr>
      <w:bookmarkStart w:id="18" w:name="_Toc32416"/>
      <w:r>
        <w:rPr>
          <w:rFonts w:hint="eastAsia" w:ascii="楷体" w:hAnsi="楷体" w:eastAsia="楷体" w:cs="楷体"/>
          <w:sz w:val="28"/>
          <w:szCs w:val="28"/>
        </w:rPr>
        <w:t>教材选用和编写建议</w:t>
      </w:r>
      <w:bookmarkEnd w:id="18"/>
    </w:p>
    <w:p>
      <w:pPr>
        <w:spacing w:line="360" w:lineRule="auto"/>
        <w:ind w:firstLine="480" w:firstLineChars="200"/>
        <w:rPr>
          <w:rFonts w:ascii="仿宋" w:hAnsi="仿宋" w:eastAsia="仿宋" w:cs="仿宋"/>
          <w:sz w:val="24"/>
        </w:rPr>
      </w:pPr>
      <w:r>
        <w:rPr>
          <w:rFonts w:hint="eastAsia" w:ascii="仿宋" w:hAnsi="仿宋" w:eastAsia="仿宋" w:cs="仿宋"/>
          <w:sz w:val="24"/>
        </w:rPr>
        <w:t>采取“任务驱动”法，通过</w:t>
      </w:r>
      <w:r>
        <w:rPr>
          <w:rFonts w:hint="eastAsia" w:ascii="仿宋" w:hAnsi="仿宋" w:eastAsia="仿宋" w:cs="仿宋"/>
          <w:sz w:val="24"/>
          <w:lang w:val="en-US" w:eastAsia="zh-CN"/>
        </w:rPr>
        <w:t>典型的工作任务</w:t>
      </w:r>
      <w:r>
        <w:rPr>
          <w:rFonts w:hint="eastAsia" w:ascii="仿宋" w:hAnsi="仿宋" w:eastAsia="仿宋" w:cs="仿宋"/>
          <w:sz w:val="24"/>
        </w:rPr>
        <w:t>，融入课程思政、劳动教育的思路，编写学习任务手册。</w:t>
      </w:r>
    </w:p>
    <w:p>
      <w:pPr>
        <w:spacing w:line="360" w:lineRule="auto"/>
        <w:ind w:firstLine="480" w:firstLineChars="200"/>
        <w:rPr>
          <w:rFonts w:ascii="仿宋" w:hAnsi="仿宋" w:eastAsia="仿宋" w:cs="仿宋"/>
          <w:sz w:val="24"/>
        </w:rPr>
      </w:pPr>
      <w:r>
        <w:rPr>
          <w:rFonts w:hint="eastAsia" w:ascii="仿宋" w:hAnsi="仿宋" w:eastAsia="仿宋" w:cs="仿宋"/>
          <w:sz w:val="24"/>
        </w:rPr>
        <w:t>对接1+X职业技能等级证书、依据</w:t>
      </w:r>
      <w:r>
        <w:rPr>
          <w:rFonts w:hint="eastAsia" w:ascii="仿宋" w:hAnsi="仿宋" w:eastAsia="仿宋" w:cs="仿宋"/>
          <w:sz w:val="24"/>
          <w:lang w:val="en-US" w:eastAsia="zh-CN"/>
        </w:rPr>
        <w:t>装配钳工和装配电工</w:t>
      </w:r>
      <w:r>
        <w:rPr>
          <w:rFonts w:hint="eastAsia" w:ascii="仿宋" w:hAnsi="仿宋" w:eastAsia="仿宋" w:cs="仿宋"/>
          <w:sz w:val="24"/>
        </w:rPr>
        <w:t>岗位工作技能要求，选用国家规划教材，参考相关优质教材及</w:t>
      </w:r>
      <w:r>
        <w:rPr>
          <w:rFonts w:hint="eastAsia" w:ascii="仿宋" w:hAnsi="仿宋" w:eastAsia="仿宋" w:cs="仿宋"/>
          <w:sz w:val="24"/>
          <w:lang w:val="en-US" w:eastAsia="zh-CN"/>
        </w:rPr>
        <w:t>GB 50052-2009</w:t>
      </w:r>
      <w:r>
        <w:rPr>
          <w:rFonts w:hint="eastAsia" w:ascii="仿宋" w:hAnsi="仿宋" w:eastAsia="仿宋" w:cs="仿宋"/>
          <w:sz w:val="24"/>
        </w:rPr>
        <w:t>的相关规范，如表3所示，重构教学内容，与企业共同开发</w:t>
      </w:r>
      <w:r>
        <w:rPr>
          <w:rFonts w:hint="eastAsia" w:ascii="仿宋" w:hAnsi="仿宋" w:eastAsia="仿宋" w:cs="仿宋"/>
          <w:sz w:val="24"/>
          <w:lang w:val="en-US" w:eastAsia="zh-CN"/>
        </w:rPr>
        <w:t>典型工作任务的</w:t>
      </w:r>
      <w:r>
        <w:rPr>
          <w:rFonts w:hint="eastAsia" w:ascii="仿宋" w:hAnsi="仿宋" w:eastAsia="仿宋" w:cs="仿宋"/>
          <w:sz w:val="24"/>
        </w:rPr>
        <w:t>教学做一体学习任务手册，并配套开发信息化资源、案例等，保证内容具有前瞻性、丰富性和实用性。</w:t>
      </w:r>
    </w:p>
    <w:p>
      <w:pPr>
        <w:pStyle w:val="2"/>
        <w:jc w:val="center"/>
        <w:rPr>
          <w:rFonts w:hint="eastAsia" w:ascii="仿宋" w:hAnsi="仿宋" w:eastAsia="仿宋" w:cs="仿宋"/>
          <w:b/>
          <w:bCs/>
          <w:sz w:val="21"/>
          <w:szCs w:val="21"/>
        </w:rPr>
      </w:pPr>
    </w:p>
    <w:p>
      <w:pPr>
        <w:pStyle w:val="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4</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选用与参考教材</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706"/>
        <w:gridCol w:w="2191"/>
        <w:gridCol w:w="1652"/>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83" w:type="dxa"/>
            <w:vAlign w:val="center"/>
          </w:tcPr>
          <w:p>
            <w:pPr>
              <w:jc w:val="center"/>
              <w:rPr>
                <w:rFonts w:ascii="仿宋" w:hAnsi="仿宋" w:eastAsia="仿宋" w:cs="仿宋"/>
                <w:b/>
                <w:bCs/>
                <w:szCs w:val="21"/>
              </w:rPr>
            </w:pPr>
            <w:r>
              <w:rPr>
                <w:rFonts w:hint="eastAsia" w:ascii="仿宋" w:hAnsi="仿宋" w:eastAsia="仿宋" w:cs="仿宋"/>
                <w:b/>
                <w:bCs/>
                <w:szCs w:val="21"/>
              </w:rPr>
              <w:t>序号</w:t>
            </w:r>
          </w:p>
        </w:tc>
        <w:tc>
          <w:tcPr>
            <w:tcW w:w="2706" w:type="dxa"/>
            <w:vAlign w:val="center"/>
          </w:tcPr>
          <w:p>
            <w:pPr>
              <w:jc w:val="center"/>
              <w:rPr>
                <w:rFonts w:ascii="仿宋" w:hAnsi="仿宋" w:eastAsia="仿宋" w:cs="仿宋"/>
                <w:b/>
                <w:bCs/>
                <w:szCs w:val="21"/>
              </w:rPr>
            </w:pPr>
            <w:r>
              <w:rPr>
                <w:rFonts w:hint="eastAsia" w:ascii="仿宋" w:hAnsi="仿宋" w:eastAsia="仿宋" w:cs="仿宋"/>
                <w:b/>
                <w:bCs/>
                <w:szCs w:val="21"/>
              </w:rPr>
              <w:t>文献名称</w:t>
            </w:r>
          </w:p>
        </w:tc>
        <w:tc>
          <w:tcPr>
            <w:tcW w:w="2191" w:type="dxa"/>
            <w:vAlign w:val="center"/>
          </w:tcPr>
          <w:p>
            <w:pPr>
              <w:jc w:val="center"/>
              <w:rPr>
                <w:rFonts w:ascii="仿宋" w:hAnsi="仿宋" w:eastAsia="仿宋" w:cs="仿宋"/>
                <w:b/>
                <w:bCs/>
                <w:szCs w:val="21"/>
              </w:rPr>
            </w:pPr>
            <w:r>
              <w:rPr>
                <w:rFonts w:hint="eastAsia" w:ascii="仿宋" w:hAnsi="仿宋" w:eastAsia="仿宋" w:cs="仿宋"/>
                <w:b/>
                <w:bCs/>
                <w:szCs w:val="21"/>
              </w:rPr>
              <w:t>出版社</w:t>
            </w:r>
          </w:p>
        </w:tc>
        <w:tc>
          <w:tcPr>
            <w:tcW w:w="1652" w:type="dxa"/>
            <w:vAlign w:val="center"/>
          </w:tcPr>
          <w:p>
            <w:pPr>
              <w:jc w:val="center"/>
              <w:rPr>
                <w:rFonts w:ascii="仿宋" w:hAnsi="仿宋" w:eastAsia="仿宋" w:cs="仿宋"/>
                <w:b/>
                <w:bCs/>
                <w:szCs w:val="21"/>
              </w:rPr>
            </w:pPr>
            <w:r>
              <w:rPr>
                <w:rFonts w:hint="eastAsia" w:ascii="仿宋" w:hAnsi="仿宋" w:eastAsia="仿宋" w:cs="仿宋"/>
                <w:b/>
                <w:bCs/>
                <w:szCs w:val="21"/>
              </w:rPr>
              <w:t>主编</w:t>
            </w:r>
          </w:p>
        </w:tc>
        <w:tc>
          <w:tcPr>
            <w:tcW w:w="1064" w:type="dxa"/>
            <w:vAlign w:val="center"/>
          </w:tcPr>
          <w:p>
            <w:pPr>
              <w:jc w:val="center"/>
              <w:rPr>
                <w:rFonts w:ascii="仿宋" w:hAnsi="仿宋" w:eastAsia="仿宋" w:cs="仿宋"/>
                <w:b/>
                <w:bCs/>
                <w:szCs w:val="21"/>
              </w:rPr>
            </w:pPr>
            <w:r>
              <w:rPr>
                <w:rFonts w:hint="eastAsia" w:ascii="仿宋" w:hAnsi="仿宋" w:eastAsia="仿宋" w:cs="仿宋"/>
                <w:b/>
                <w:bCs/>
                <w:szCs w:val="21"/>
              </w:rPr>
              <w:t>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vAlign w:val="center"/>
          </w:tcPr>
          <w:p>
            <w:pPr>
              <w:jc w:val="center"/>
              <w:rPr>
                <w:rFonts w:ascii="仿宋" w:hAnsi="仿宋" w:eastAsia="仿宋" w:cs="仿宋"/>
                <w:szCs w:val="21"/>
              </w:rPr>
            </w:pPr>
            <w:r>
              <w:rPr>
                <w:rFonts w:hint="eastAsia" w:ascii="仿宋" w:hAnsi="仿宋" w:eastAsia="仿宋" w:cs="仿宋"/>
                <w:szCs w:val="21"/>
              </w:rPr>
              <w:t>1</w:t>
            </w:r>
          </w:p>
        </w:tc>
        <w:tc>
          <w:tcPr>
            <w:tcW w:w="2706"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机电一体化设备的组装与调试</w:t>
            </w:r>
          </w:p>
        </w:tc>
        <w:tc>
          <w:tcPr>
            <w:tcW w:w="2191"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广西教育出版社</w:t>
            </w:r>
          </w:p>
        </w:tc>
        <w:tc>
          <w:tcPr>
            <w:tcW w:w="1652"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杨少光</w:t>
            </w:r>
          </w:p>
        </w:tc>
        <w:tc>
          <w:tcPr>
            <w:tcW w:w="1064"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2009年5月</w:t>
            </w:r>
          </w:p>
        </w:tc>
      </w:tr>
    </w:tbl>
    <w:p>
      <w:pPr>
        <w:numPr>
          <w:ilvl w:val="0"/>
          <w:numId w:val="12"/>
        </w:numPr>
        <w:outlineLvl w:val="1"/>
        <w:rPr>
          <w:rFonts w:ascii="楷体" w:hAnsi="楷体" w:eastAsia="楷体" w:cs="楷体"/>
          <w:sz w:val="28"/>
          <w:szCs w:val="28"/>
        </w:rPr>
      </w:pPr>
      <w:bookmarkStart w:id="19" w:name="_Toc21827"/>
      <w:r>
        <w:rPr>
          <w:rFonts w:hint="eastAsia" w:ascii="楷体" w:hAnsi="楷体" w:eastAsia="楷体" w:cs="楷体"/>
          <w:sz w:val="28"/>
          <w:szCs w:val="28"/>
        </w:rPr>
        <w:t>课程资源的开发与利用</w:t>
      </w:r>
      <w:bookmarkEnd w:id="19"/>
    </w:p>
    <w:p>
      <w:pPr>
        <w:numPr>
          <w:ilvl w:val="0"/>
          <w:numId w:val="13"/>
        </w:numPr>
        <w:spacing w:line="360" w:lineRule="auto"/>
        <w:ind w:firstLine="480" w:firstLineChars="200"/>
        <w:rPr>
          <w:rFonts w:ascii="仿宋" w:hAnsi="仿宋" w:eastAsia="仿宋" w:cs="仿宋"/>
          <w:sz w:val="24"/>
        </w:rPr>
      </w:pPr>
      <w:r>
        <w:rPr>
          <w:rFonts w:hint="eastAsia" w:ascii="仿宋" w:hAnsi="仿宋" w:eastAsia="仿宋" w:cs="仿宋"/>
          <w:sz w:val="24"/>
        </w:rPr>
        <w:t>校企共同开发课件、教学资源库、特色视频、等教学资源。</w:t>
      </w:r>
    </w:p>
    <w:p>
      <w:pPr>
        <w:numPr>
          <w:ilvl w:val="0"/>
          <w:numId w:val="13"/>
        </w:numPr>
        <w:spacing w:line="360" w:lineRule="auto"/>
        <w:ind w:firstLine="480" w:firstLineChars="200"/>
        <w:rPr>
          <w:rFonts w:ascii="仿宋" w:hAnsi="仿宋" w:eastAsia="仿宋" w:cs="仿宋"/>
          <w:sz w:val="24"/>
        </w:rPr>
      </w:pPr>
      <w:r>
        <w:rPr>
          <w:rFonts w:hint="eastAsia" w:ascii="仿宋" w:hAnsi="仿宋" w:eastAsia="仿宋" w:cs="仿宋"/>
          <w:sz w:val="24"/>
        </w:rPr>
        <w:t>选用符合教学要求的录像、课件、视频、资料文献等资料辅助教学。</w:t>
      </w:r>
    </w:p>
    <w:p>
      <w:pPr>
        <w:numPr>
          <w:ilvl w:val="0"/>
          <w:numId w:val="13"/>
        </w:numPr>
        <w:spacing w:line="360" w:lineRule="auto"/>
        <w:ind w:firstLine="480" w:firstLineChars="200"/>
        <w:rPr>
          <w:rFonts w:ascii="仿宋" w:hAnsi="仿宋" w:eastAsia="仿宋" w:cs="仿宋"/>
          <w:sz w:val="24"/>
        </w:rPr>
      </w:pPr>
      <w:r>
        <w:rPr>
          <w:rFonts w:hint="eastAsia" w:ascii="仿宋" w:hAnsi="仿宋" w:eastAsia="仿宋" w:cs="仿宋"/>
          <w:sz w:val="24"/>
        </w:rPr>
        <w:t>依托学校线上线下混合式教学平台进行课程资源建设。</w:t>
      </w:r>
    </w:p>
    <w:p>
      <w:pPr>
        <w:numPr>
          <w:ilvl w:val="0"/>
          <w:numId w:val="12"/>
        </w:numPr>
        <w:outlineLvl w:val="1"/>
        <w:rPr>
          <w:rFonts w:ascii="楷体" w:hAnsi="楷体" w:eastAsia="楷体" w:cs="楷体"/>
          <w:sz w:val="28"/>
          <w:szCs w:val="28"/>
        </w:rPr>
      </w:pPr>
      <w:bookmarkStart w:id="20" w:name="_Toc23207"/>
      <w:r>
        <w:rPr>
          <w:rFonts w:hint="eastAsia" w:ascii="楷体" w:hAnsi="楷体" w:eastAsia="楷体" w:cs="楷体"/>
          <w:sz w:val="28"/>
          <w:szCs w:val="28"/>
        </w:rPr>
        <w:t>教学基本条件</w:t>
      </w:r>
      <w:bookmarkEnd w:id="20"/>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1.授课教师基本要求</w:t>
      </w:r>
    </w:p>
    <w:p>
      <w:pPr>
        <w:spacing w:line="360" w:lineRule="auto"/>
        <w:ind w:firstLine="480" w:firstLineChars="200"/>
        <w:rPr>
          <w:rFonts w:ascii="仿宋" w:hAnsi="仿宋" w:eastAsia="仿宋" w:cs="仿宋"/>
          <w:sz w:val="24"/>
        </w:rPr>
      </w:pPr>
      <w:r>
        <w:rPr>
          <w:rFonts w:hint="eastAsia" w:ascii="仿宋" w:hAnsi="仿宋" w:eastAsia="仿宋" w:cs="仿宋"/>
          <w:sz w:val="24"/>
        </w:rPr>
        <w:t>本课程属于</w:t>
      </w:r>
      <w:r>
        <w:rPr>
          <w:rFonts w:hint="eastAsia" w:ascii="仿宋" w:hAnsi="仿宋" w:eastAsia="仿宋" w:cs="仿宋"/>
          <w:sz w:val="24"/>
          <w:lang w:val="en-US" w:eastAsia="zh-CN"/>
        </w:rPr>
        <w:t>电气控制</w:t>
      </w:r>
      <w:r>
        <w:rPr>
          <w:rFonts w:hint="eastAsia" w:ascii="仿宋" w:hAnsi="仿宋" w:eastAsia="仿宋" w:cs="仿宋"/>
          <w:sz w:val="24"/>
        </w:rPr>
        <w:t>技术专业教学能力和水平要求较高的课程，尤其是对后续课程学习意义重大。因此，授课教师应具备以下基本条件：</w:t>
      </w:r>
    </w:p>
    <w:p>
      <w:pPr>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lang w:val="en-US" w:eastAsia="zh-CN"/>
        </w:rPr>
        <w:t>（1）扎实的专业基础，从事电气教学5年以上；</w:t>
      </w:r>
    </w:p>
    <w:p>
      <w:pPr>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lang w:val="en-US" w:eastAsia="zh-CN"/>
        </w:rPr>
        <w:t>（2）熟悉PLC控制技术、变频技术、传感器技术、触摸屏技术等，拥有综合技能；</w:t>
      </w:r>
    </w:p>
    <w:p>
      <w:pPr>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lang w:val="en-US" w:eastAsia="zh-CN"/>
        </w:rPr>
        <w:t>（3）熟练的动手能力，能够独立完成PLC程序编写，设备组装和调试。</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2.实践教学条件要求</w:t>
      </w:r>
    </w:p>
    <w:p>
      <w:pPr>
        <w:spacing w:line="360" w:lineRule="auto"/>
        <w:ind w:firstLine="480" w:firstLineChars="200"/>
        <w:rPr>
          <w:rFonts w:ascii="仿宋" w:hAnsi="仿宋" w:eastAsia="仿宋" w:cs="仿宋"/>
          <w:sz w:val="24"/>
        </w:rPr>
      </w:pPr>
      <w:r>
        <w:rPr>
          <w:rFonts w:hint="eastAsia" w:ascii="仿宋" w:hAnsi="仿宋" w:eastAsia="仿宋" w:cs="仿宋"/>
          <w:sz w:val="24"/>
        </w:rPr>
        <w:t>教学设施满足本课程人才培养实施需要，达到国家发布的有关专业实训教学条件建设标准（仪器设备配备规范）要求。信息化条件保障能满足专业建设、教学管理、信息化教学和学生自主学习需要。本课程要求在具备多媒体设备的“理、虚、实”一体化教室实施，按照课程设计情况，支持线上线下混合式教学，见表4。</w:t>
      </w:r>
    </w:p>
    <w:p>
      <w:pPr>
        <w:pStyle w:val="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5</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w:t>
      </w:r>
      <w:r>
        <w:rPr>
          <w:rFonts w:hint="eastAsia" w:ascii="仿宋" w:hAnsi="仿宋" w:eastAsia="仿宋" w:cs="仿宋"/>
          <w:b/>
          <w:bCs/>
          <w:sz w:val="21"/>
          <w:szCs w:val="21"/>
          <w:lang w:val="en-US" w:eastAsia="zh-CN"/>
        </w:rPr>
        <w:t>自动生产线装调</w:t>
      </w:r>
      <w:r>
        <w:rPr>
          <w:rFonts w:hint="eastAsia" w:ascii="仿宋" w:hAnsi="仿宋" w:eastAsia="仿宋" w:cs="仿宋"/>
          <w:b/>
          <w:bCs/>
          <w:sz w:val="21"/>
          <w:szCs w:val="21"/>
        </w:rPr>
        <w:t>实训室一览表</w:t>
      </w:r>
    </w:p>
    <w:tbl>
      <w:tblPr>
        <w:tblStyle w:val="7"/>
        <w:tblW w:w="8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411"/>
        <w:gridCol w:w="3424"/>
        <w:gridCol w:w="3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54" w:type="dxa"/>
            <w:vAlign w:val="center"/>
          </w:tcPr>
          <w:p>
            <w:pPr>
              <w:jc w:val="center"/>
              <w:rPr>
                <w:rFonts w:ascii="仿宋" w:hAnsi="仿宋" w:eastAsia="仿宋" w:cs="仿宋"/>
                <w:b/>
                <w:bCs/>
                <w:szCs w:val="21"/>
              </w:rPr>
            </w:pPr>
            <w:r>
              <w:rPr>
                <w:rFonts w:hint="eastAsia" w:ascii="仿宋" w:hAnsi="仿宋" w:eastAsia="仿宋" w:cs="仿宋"/>
                <w:b/>
                <w:bCs/>
                <w:szCs w:val="21"/>
              </w:rPr>
              <w:t>序号</w:t>
            </w:r>
          </w:p>
        </w:tc>
        <w:tc>
          <w:tcPr>
            <w:tcW w:w="1411" w:type="dxa"/>
            <w:vAlign w:val="center"/>
          </w:tcPr>
          <w:p>
            <w:pPr>
              <w:jc w:val="center"/>
              <w:rPr>
                <w:rFonts w:hint="default" w:ascii="仿宋" w:hAnsi="仿宋" w:eastAsia="仿宋" w:cs="仿宋"/>
                <w:b/>
                <w:bCs/>
                <w:szCs w:val="21"/>
                <w:lang w:val="en-US" w:eastAsia="zh-CN"/>
              </w:rPr>
            </w:pPr>
            <w:r>
              <w:rPr>
                <w:rFonts w:hint="eastAsia" w:ascii="仿宋" w:hAnsi="仿宋" w:eastAsia="仿宋" w:cs="仿宋"/>
                <w:b/>
                <w:bCs/>
                <w:szCs w:val="21"/>
              </w:rPr>
              <w:t>实训室名称</w:t>
            </w:r>
          </w:p>
        </w:tc>
        <w:tc>
          <w:tcPr>
            <w:tcW w:w="3424" w:type="dxa"/>
            <w:vAlign w:val="center"/>
          </w:tcPr>
          <w:p>
            <w:pPr>
              <w:jc w:val="center"/>
              <w:rPr>
                <w:rFonts w:ascii="仿宋" w:hAnsi="仿宋" w:eastAsia="仿宋" w:cs="仿宋"/>
                <w:b/>
                <w:bCs/>
                <w:szCs w:val="21"/>
              </w:rPr>
            </w:pPr>
            <w:r>
              <w:rPr>
                <w:rFonts w:hint="eastAsia" w:ascii="仿宋" w:hAnsi="仿宋" w:eastAsia="仿宋" w:cs="仿宋"/>
                <w:b/>
                <w:bCs/>
                <w:szCs w:val="21"/>
              </w:rPr>
              <w:t>实训功能</w:t>
            </w:r>
          </w:p>
        </w:tc>
        <w:tc>
          <w:tcPr>
            <w:tcW w:w="3161" w:type="dxa"/>
            <w:vAlign w:val="center"/>
          </w:tcPr>
          <w:p>
            <w:pPr>
              <w:jc w:val="center"/>
              <w:rPr>
                <w:rFonts w:ascii="仿宋" w:hAnsi="仿宋" w:eastAsia="仿宋" w:cs="仿宋"/>
                <w:b/>
                <w:bCs/>
                <w:szCs w:val="21"/>
              </w:rPr>
            </w:pPr>
            <w:r>
              <w:rPr>
                <w:rFonts w:hint="eastAsia" w:ascii="仿宋" w:hAnsi="仿宋" w:eastAsia="仿宋" w:cs="仿宋"/>
                <w:b/>
                <w:bCs/>
                <w:szCs w:val="21"/>
              </w:rPr>
              <w:t>主要设备配置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9" w:hRule="atLeast"/>
          <w:jc w:val="center"/>
        </w:trPr>
        <w:tc>
          <w:tcPr>
            <w:tcW w:w="754" w:type="dxa"/>
            <w:vAlign w:val="center"/>
          </w:tcPr>
          <w:p>
            <w:pPr>
              <w:jc w:val="center"/>
              <w:rPr>
                <w:rFonts w:ascii="仿宋" w:hAnsi="仿宋" w:eastAsia="仿宋" w:cs="仿宋"/>
                <w:szCs w:val="21"/>
              </w:rPr>
            </w:pPr>
            <w:r>
              <w:rPr>
                <w:rFonts w:hint="eastAsia" w:ascii="仿宋" w:hAnsi="仿宋" w:eastAsia="仿宋" w:cs="仿宋"/>
                <w:szCs w:val="21"/>
              </w:rPr>
              <w:t>1</w:t>
            </w:r>
          </w:p>
        </w:tc>
        <w:tc>
          <w:tcPr>
            <w:tcW w:w="1411"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机电智能控制实训室</w:t>
            </w:r>
          </w:p>
        </w:tc>
        <w:tc>
          <w:tcPr>
            <w:tcW w:w="3424" w:type="dxa"/>
            <w:vAlign w:val="center"/>
          </w:tcPr>
          <w:p>
            <w:pPr>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eastAsia="zh-CN"/>
              </w:rPr>
              <w:t>.</w:t>
            </w:r>
            <w:r>
              <w:rPr>
                <w:rFonts w:hint="eastAsia" w:ascii="仿宋" w:hAnsi="仿宋" w:eastAsia="仿宋" w:cs="仿宋"/>
                <w:szCs w:val="21"/>
                <w:lang w:val="en-US" w:eastAsia="zh-CN"/>
              </w:rPr>
              <w:t>自动生产设备的机械组装</w:t>
            </w:r>
            <w:r>
              <w:rPr>
                <w:rFonts w:hint="eastAsia" w:ascii="仿宋" w:hAnsi="仿宋" w:eastAsia="仿宋" w:cs="仿宋"/>
                <w:szCs w:val="21"/>
              </w:rPr>
              <w:t>；</w:t>
            </w:r>
          </w:p>
          <w:p>
            <w:pPr>
              <w:rPr>
                <w:rFonts w:ascii="仿宋" w:hAnsi="仿宋" w:eastAsia="仿宋" w:cs="仿宋"/>
                <w:szCs w:val="21"/>
              </w:rPr>
            </w:pPr>
            <w:r>
              <w:rPr>
                <w:rFonts w:hint="eastAsia" w:ascii="仿宋" w:hAnsi="仿宋" w:eastAsia="仿宋" w:cs="仿宋"/>
                <w:szCs w:val="21"/>
              </w:rPr>
              <w:t>2.</w:t>
            </w:r>
            <w:r>
              <w:rPr>
                <w:rFonts w:hint="eastAsia" w:ascii="仿宋" w:hAnsi="仿宋" w:eastAsia="仿宋" w:cs="仿宋"/>
                <w:szCs w:val="21"/>
                <w:lang w:val="en-US" w:eastAsia="zh-CN"/>
              </w:rPr>
              <w:t>自动生产设备的电气安装</w:t>
            </w:r>
            <w:r>
              <w:rPr>
                <w:rFonts w:hint="eastAsia" w:ascii="仿宋" w:hAnsi="仿宋" w:eastAsia="仿宋" w:cs="仿宋"/>
                <w:szCs w:val="21"/>
              </w:rPr>
              <w:t>；</w:t>
            </w:r>
          </w:p>
          <w:p>
            <w:pPr>
              <w:rPr>
                <w:rFonts w:ascii="仿宋" w:hAnsi="仿宋" w:eastAsia="仿宋" w:cs="仿宋"/>
                <w:szCs w:val="21"/>
              </w:rPr>
            </w:pPr>
            <w:r>
              <w:rPr>
                <w:rFonts w:hint="eastAsia" w:ascii="仿宋" w:hAnsi="仿宋" w:eastAsia="仿宋" w:cs="仿宋"/>
                <w:szCs w:val="21"/>
              </w:rPr>
              <w:t>3.</w:t>
            </w:r>
            <w:r>
              <w:rPr>
                <w:rFonts w:hint="eastAsia" w:ascii="仿宋" w:hAnsi="仿宋" w:eastAsia="仿宋" w:cs="仿宋"/>
                <w:szCs w:val="21"/>
                <w:lang w:val="en-US" w:eastAsia="zh-CN"/>
              </w:rPr>
              <w:t>自动生产设备的PLC控制。</w:t>
            </w:r>
          </w:p>
        </w:tc>
        <w:tc>
          <w:tcPr>
            <w:tcW w:w="3161" w:type="dxa"/>
            <w:vAlign w:val="center"/>
          </w:tcPr>
          <w:p>
            <w:pPr>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YL-235A机电一体化实训设备</w:t>
            </w:r>
            <w:r>
              <w:rPr>
                <w:rFonts w:hint="eastAsia" w:ascii="仿宋" w:hAnsi="仿宋" w:eastAsia="仿宋" w:cs="仿宋"/>
                <w:szCs w:val="21"/>
              </w:rPr>
              <w:t>；</w:t>
            </w:r>
          </w:p>
          <w:p>
            <w:pPr>
              <w:rPr>
                <w:rFonts w:ascii="仿宋" w:hAnsi="仿宋" w:eastAsia="仿宋" w:cs="仿宋"/>
                <w:szCs w:val="21"/>
              </w:rPr>
            </w:pPr>
            <w:r>
              <w:rPr>
                <w:rFonts w:hint="eastAsia" w:ascii="仿宋" w:hAnsi="仿宋" w:eastAsia="仿宋" w:cs="仿宋"/>
                <w:szCs w:val="21"/>
              </w:rPr>
              <w:t>2.</w:t>
            </w:r>
            <w:r>
              <w:rPr>
                <w:rFonts w:hint="eastAsia" w:ascii="仿宋" w:hAnsi="仿宋" w:eastAsia="仿宋" w:cs="仿宋"/>
                <w:szCs w:val="21"/>
                <w:lang w:val="en-US" w:eastAsia="zh-CN"/>
              </w:rPr>
              <w:t>多媒体平台</w:t>
            </w:r>
            <w:r>
              <w:rPr>
                <w:rFonts w:hint="eastAsia" w:ascii="仿宋" w:hAnsi="仿宋" w:eastAsia="仿宋" w:cs="仿宋"/>
                <w:szCs w:val="21"/>
              </w:rPr>
              <w:t>。</w:t>
            </w:r>
          </w:p>
        </w:tc>
      </w:tr>
    </w:tbl>
    <w:p>
      <w:pPr>
        <w:numPr>
          <w:ilvl w:val="0"/>
          <w:numId w:val="12"/>
        </w:numPr>
        <w:outlineLvl w:val="1"/>
        <w:rPr>
          <w:rFonts w:ascii="楷体" w:hAnsi="楷体" w:eastAsia="楷体" w:cs="楷体"/>
          <w:sz w:val="28"/>
          <w:szCs w:val="28"/>
        </w:rPr>
      </w:pPr>
      <w:bookmarkStart w:id="21" w:name="_Toc7550"/>
      <w:r>
        <w:rPr>
          <w:rFonts w:hint="eastAsia" w:ascii="楷体" w:hAnsi="楷体" w:eastAsia="楷体" w:cs="楷体"/>
          <w:sz w:val="28"/>
          <w:szCs w:val="28"/>
        </w:rPr>
        <w:t>教学建议</w:t>
      </w:r>
      <w:bookmarkEnd w:id="21"/>
    </w:p>
    <w:p>
      <w:pPr>
        <w:spacing w:line="360" w:lineRule="auto"/>
        <w:ind w:firstLine="480" w:firstLineChars="200"/>
        <w:rPr>
          <w:rFonts w:ascii="仿宋" w:hAnsi="仿宋" w:eastAsia="仿宋" w:cs="仿宋"/>
          <w:sz w:val="24"/>
        </w:rPr>
      </w:pPr>
      <w:r>
        <w:rPr>
          <w:rFonts w:hint="eastAsia" w:ascii="仿宋" w:hAnsi="仿宋" w:eastAsia="仿宋" w:cs="仿宋"/>
          <w:sz w:val="24"/>
        </w:rPr>
        <w:t>1.在教学过程中，应立足于加强学生实际操作能力的培养，采用项目教学引领，以工作任务驱动提高学生兴趣，激发学生的成就动机。</w:t>
      </w:r>
    </w:p>
    <w:p>
      <w:pPr>
        <w:spacing w:line="360" w:lineRule="auto"/>
        <w:ind w:firstLine="480" w:firstLineChars="200"/>
        <w:rPr>
          <w:rFonts w:ascii="仿宋" w:hAnsi="仿宋" w:eastAsia="仿宋" w:cs="仿宋"/>
          <w:sz w:val="24"/>
        </w:rPr>
      </w:pPr>
      <w:r>
        <w:rPr>
          <w:rFonts w:hint="eastAsia" w:ascii="仿宋" w:hAnsi="仿宋" w:eastAsia="仿宋" w:cs="仿宋"/>
          <w:sz w:val="24"/>
        </w:rPr>
        <w:t>2.由于本课程是</w:t>
      </w:r>
      <w:r>
        <w:rPr>
          <w:rFonts w:hint="eastAsia" w:ascii="仿宋" w:hAnsi="仿宋" w:eastAsia="仿宋" w:cs="仿宋"/>
          <w:sz w:val="24"/>
          <w:lang w:val="en-US" w:eastAsia="zh-CN"/>
        </w:rPr>
        <w:t>机电技术应用</w:t>
      </w:r>
      <w:r>
        <w:rPr>
          <w:rFonts w:hint="eastAsia" w:ascii="仿宋" w:hAnsi="仿宋" w:eastAsia="仿宋" w:cs="仿宋"/>
          <w:sz w:val="24"/>
        </w:rPr>
        <w:t>专业核心课程内容，因此在教学中</w:t>
      </w:r>
      <w:r>
        <w:rPr>
          <w:rFonts w:hint="eastAsia" w:ascii="仿宋" w:hAnsi="仿宋" w:eastAsia="仿宋" w:cs="仿宋"/>
          <w:sz w:val="24"/>
          <w:lang w:val="en-US" w:eastAsia="zh-CN"/>
        </w:rPr>
        <w:t>以YL-235A机电一体化设备为载体，</w:t>
      </w:r>
      <w:r>
        <w:rPr>
          <w:rFonts w:hint="eastAsia" w:ascii="仿宋" w:hAnsi="仿宋" w:eastAsia="仿宋" w:cs="仿宋"/>
          <w:sz w:val="24"/>
        </w:rPr>
        <w:t>在教学方式上采用了分组教学、实操教学，真正做到了教、学、做有机结合。</w:t>
      </w:r>
    </w:p>
    <w:p>
      <w:pPr>
        <w:spacing w:line="360" w:lineRule="auto"/>
        <w:ind w:firstLine="480" w:firstLineChars="200"/>
        <w:rPr>
          <w:rFonts w:ascii="仿宋" w:hAnsi="仿宋" w:eastAsia="仿宋" w:cs="仿宋"/>
          <w:sz w:val="24"/>
        </w:rPr>
      </w:pPr>
      <w:r>
        <w:rPr>
          <w:rFonts w:hint="eastAsia" w:ascii="仿宋" w:hAnsi="仿宋" w:eastAsia="仿宋" w:cs="仿宋"/>
          <w:sz w:val="24"/>
        </w:rPr>
        <w:t>3.在教学过程中，要重视本专业领域，要将本专业</w:t>
      </w:r>
      <w:r>
        <w:rPr>
          <w:rFonts w:hint="eastAsia" w:ascii="仿宋" w:hAnsi="仿宋" w:eastAsia="仿宋" w:cs="仿宋"/>
          <w:sz w:val="24"/>
          <w:lang w:val="en-US" w:eastAsia="zh-CN"/>
        </w:rPr>
        <w:t>新知识、新技术、新工艺</w:t>
      </w:r>
      <w:r>
        <w:rPr>
          <w:rFonts w:hint="eastAsia" w:ascii="仿宋" w:hAnsi="仿宋" w:eastAsia="仿宋" w:cs="仿宋"/>
          <w:sz w:val="24"/>
        </w:rPr>
        <w:t>及时纳入教材，贴近企业、贴近生产，使教材更贴近本专业的发展和实际需要。</w:t>
      </w:r>
    </w:p>
    <w:p>
      <w:pPr>
        <w:spacing w:line="360" w:lineRule="auto"/>
        <w:ind w:firstLine="480" w:firstLineChars="200"/>
        <w:rPr>
          <w:rFonts w:ascii="仿宋" w:hAnsi="仿宋" w:eastAsia="仿宋" w:cs="仿宋"/>
          <w:sz w:val="24"/>
        </w:rPr>
      </w:pPr>
      <w:r>
        <w:rPr>
          <w:rFonts w:hint="eastAsia" w:ascii="仿宋" w:hAnsi="仿宋" w:eastAsia="仿宋" w:cs="仿宋"/>
          <w:sz w:val="24"/>
        </w:rPr>
        <w:t>4.教学过程中教师应积极引导学生提升“重规范安全，树环保意识，能吃苦耐劳，强职业荣誉”的职业素养。</w:t>
      </w:r>
    </w:p>
    <w:p>
      <w:pPr>
        <w:numPr>
          <w:ilvl w:val="0"/>
          <w:numId w:val="1"/>
        </w:numPr>
        <w:outlineLvl w:val="0"/>
        <w:rPr>
          <w:rFonts w:ascii="黑体" w:hAnsi="黑体" w:eastAsia="黑体" w:cs="黑体"/>
          <w:sz w:val="28"/>
          <w:szCs w:val="28"/>
        </w:rPr>
      </w:pPr>
      <w:bookmarkStart w:id="22" w:name="_Toc20256"/>
      <w:r>
        <w:rPr>
          <w:rFonts w:hint="eastAsia" w:ascii="黑体" w:hAnsi="黑体" w:eastAsia="黑体" w:cs="黑体"/>
          <w:sz w:val="28"/>
          <w:szCs w:val="28"/>
        </w:rPr>
        <w:t>授课进度与安排</w:t>
      </w:r>
      <w:bookmarkEnd w:id="22"/>
    </w:p>
    <w:p>
      <w:pPr>
        <w:pStyle w:val="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6</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授课进度与安排表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4"/>
        <w:gridCol w:w="4494"/>
        <w:gridCol w:w="957"/>
        <w:gridCol w:w="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2244" w:type="dxa"/>
            <w:vAlign w:val="center"/>
          </w:tcPr>
          <w:p>
            <w:pPr>
              <w:jc w:val="center"/>
              <w:rPr>
                <w:rFonts w:ascii="仿宋" w:hAnsi="仿宋" w:eastAsia="仿宋" w:cs="仿宋"/>
                <w:b/>
                <w:bCs/>
                <w:szCs w:val="21"/>
              </w:rPr>
            </w:pPr>
            <w:r>
              <w:rPr>
                <w:rFonts w:hint="eastAsia" w:ascii="仿宋" w:hAnsi="仿宋" w:eastAsia="仿宋" w:cs="仿宋"/>
                <w:b/>
                <w:bCs/>
                <w:szCs w:val="21"/>
              </w:rPr>
              <w:t>项目</w:t>
            </w:r>
          </w:p>
        </w:tc>
        <w:tc>
          <w:tcPr>
            <w:tcW w:w="4494" w:type="dxa"/>
            <w:vAlign w:val="center"/>
          </w:tcPr>
          <w:p>
            <w:pPr>
              <w:jc w:val="center"/>
              <w:rPr>
                <w:rFonts w:ascii="仿宋" w:hAnsi="仿宋" w:eastAsia="仿宋" w:cs="仿宋"/>
                <w:b/>
                <w:bCs/>
                <w:szCs w:val="21"/>
              </w:rPr>
            </w:pPr>
            <w:r>
              <w:rPr>
                <w:rFonts w:hint="eastAsia" w:ascii="仿宋" w:hAnsi="仿宋" w:eastAsia="仿宋" w:cs="仿宋"/>
                <w:b/>
                <w:bCs/>
                <w:szCs w:val="21"/>
              </w:rPr>
              <w:t>任务</w:t>
            </w:r>
          </w:p>
        </w:tc>
        <w:tc>
          <w:tcPr>
            <w:tcW w:w="1558" w:type="dxa"/>
            <w:gridSpan w:val="2"/>
            <w:vAlign w:val="center"/>
          </w:tcPr>
          <w:p>
            <w:pPr>
              <w:jc w:val="center"/>
              <w:rPr>
                <w:rFonts w:ascii="仿宋" w:hAnsi="仿宋" w:eastAsia="仿宋" w:cs="仿宋"/>
                <w:b/>
                <w:bCs/>
                <w:szCs w:val="21"/>
              </w:rPr>
            </w:pPr>
            <w:r>
              <w:rPr>
                <w:rFonts w:hint="eastAsia" w:ascii="仿宋" w:hAnsi="仿宋" w:eastAsia="仿宋" w:cs="仿宋"/>
                <w:b/>
                <w:bCs/>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pPr>
              <w:jc w:val="center"/>
              <w:rPr>
                <w:rFonts w:hint="eastAsia" w:ascii="仿宋" w:hAnsi="仿宋" w:eastAsia="仿宋" w:cs="仿宋"/>
                <w:b/>
                <w:bCs/>
                <w:szCs w:val="21"/>
              </w:rPr>
            </w:pPr>
            <w:r>
              <w:rPr>
                <w:rFonts w:hint="eastAsia" w:ascii="仿宋" w:hAnsi="仿宋" w:eastAsia="仿宋" w:cs="仿宋"/>
                <w:b/>
                <w:bCs/>
                <w:szCs w:val="21"/>
              </w:rPr>
              <w:t>项目一</w:t>
            </w:r>
          </w:p>
          <w:p>
            <w:pPr>
              <w:jc w:val="center"/>
              <w:rPr>
                <w:rFonts w:ascii="仿宋" w:hAnsi="仿宋" w:eastAsia="仿宋" w:cs="仿宋"/>
                <w:szCs w:val="21"/>
              </w:rPr>
            </w:pPr>
            <w:r>
              <w:rPr>
                <w:rFonts w:hint="eastAsia" w:ascii="仿宋" w:hAnsi="仿宋" w:eastAsia="仿宋" w:cs="仿宋"/>
                <w:b/>
                <w:bCs/>
                <w:szCs w:val="21"/>
              </w:rPr>
              <w:t>地基处理工程施工</w:t>
            </w:r>
          </w:p>
        </w:tc>
        <w:tc>
          <w:tcPr>
            <w:tcW w:w="4494" w:type="dxa"/>
            <w:vAlign w:val="center"/>
          </w:tcPr>
          <w:p>
            <w:pPr>
              <w:jc w:val="left"/>
              <w:rPr>
                <w:rFonts w:hint="default" w:ascii="仿宋" w:hAnsi="仿宋" w:eastAsia="仿宋" w:cs="仿宋"/>
                <w:b w:val="0"/>
                <w:bCs w:val="0"/>
                <w:szCs w:val="21"/>
                <w:lang w:val="en-US" w:eastAsia="zh-CN"/>
              </w:rPr>
            </w:pPr>
            <w:r>
              <w:rPr>
                <w:rFonts w:hint="eastAsia" w:ascii="仿宋" w:hAnsi="仿宋" w:eastAsia="仿宋" w:cs="仿宋"/>
                <w:b w:val="0"/>
                <w:bCs w:val="0"/>
                <w:szCs w:val="21"/>
                <w:lang w:val="en-US" w:eastAsia="zh-CN"/>
              </w:rPr>
              <w:t>任务一、拆装皮带输送机机架</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restart"/>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jc w:val="center"/>
              <w:rPr>
                <w:rFonts w:ascii="仿宋" w:hAnsi="仿宋" w:eastAsia="仿宋" w:cs="仿宋"/>
                <w:szCs w:val="21"/>
              </w:rPr>
            </w:pPr>
          </w:p>
        </w:tc>
        <w:tc>
          <w:tcPr>
            <w:tcW w:w="4494" w:type="dxa"/>
            <w:vAlign w:val="center"/>
          </w:tcPr>
          <w:p>
            <w:pPr>
              <w:jc w:val="left"/>
              <w:rPr>
                <w:rFonts w:hint="default" w:ascii="仿宋" w:hAnsi="仿宋" w:eastAsia="仿宋" w:cs="仿宋"/>
                <w:b w:val="0"/>
                <w:bCs w:val="0"/>
                <w:szCs w:val="21"/>
                <w:lang w:val="en-US" w:eastAsia="zh-CN"/>
              </w:rPr>
            </w:pPr>
            <w:r>
              <w:rPr>
                <w:rFonts w:hint="eastAsia" w:ascii="仿宋" w:hAnsi="仿宋" w:eastAsia="仿宋" w:cs="仿宋"/>
                <w:b w:val="0"/>
                <w:bCs w:val="0"/>
                <w:szCs w:val="21"/>
              </w:rPr>
              <w:t>任务</w:t>
            </w:r>
            <w:r>
              <w:rPr>
                <w:rFonts w:hint="eastAsia" w:ascii="仿宋" w:hAnsi="仿宋" w:eastAsia="仿宋" w:cs="仿宋"/>
                <w:b w:val="0"/>
                <w:bCs w:val="0"/>
                <w:szCs w:val="21"/>
                <w:lang w:eastAsia="zh-CN"/>
              </w:rPr>
              <w:t>二、</w:t>
            </w:r>
            <w:r>
              <w:rPr>
                <w:rFonts w:hint="eastAsia" w:ascii="仿宋" w:hAnsi="仿宋" w:eastAsia="仿宋" w:cs="仿宋"/>
                <w:b w:val="0"/>
                <w:bCs w:val="0"/>
                <w:szCs w:val="21"/>
                <w:lang w:val="en-US" w:eastAsia="zh-CN"/>
              </w:rPr>
              <w:t>安装皮带输送机</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shd w:val="clear" w:color="auto" w:fill="FFFFFF"/>
            <w:vAlign w:val="center"/>
          </w:tcPr>
          <w:p>
            <w:pPr>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项目二 皮带输送机的调试</w:t>
            </w:r>
          </w:p>
        </w:tc>
        <w:tc>
          <w:tcPr>
            <w:tcW w:w="4494" w:type="dxa"/>
            <w:shd w:val="clear" w:color="auto" w:fill="FFFFFF"/>
            <w:vAlign w:val="center"/>
          </w:tcPr>
          <w:p>
            <w:pPr>
              <w:jc w:val="left"/>
              <w:rPr>
                <w:rFonts w:hint="default" w:ascii="仿宋" w:hAnsi="仿宋" w:eastAsia="仿宋" w:cs="仿宋"/>
                <w:b w:val="0"/>
                <w:bCs w:val="0"/>
                <w:szCs w:val="21"/>
                <w:lang w:val="en-US" w:eastAsia="zh-CN"/>
              </w:rPr>
            </w:pPr>
            <w:r>
              <w:rPr>
                <w:rFonts w:hint="eastAsia" w:ascii="仿宋" w:hAnsi="仿宋" w:eastAsia="仿宋" w:cs="仿宋"/>
                <w:b w:val="0"/>
                <w:bCs w:val="0"/>
                <w:szCs w:val="21"/>
              </w:rPr>
              <w:t>任务</w:t>
            </w:r>
            <w:r>
              <w:rPr>
                <w:rFonts w:hint="eastAsia" w:ascii="仿宋" w:hAnsi="仿宋" w:eastAsia="仿宋" w:cs="仿宋"/>
                <w:b w:val="0"/>
                <w:bCs w:val="0"/>
                <w:szCs w:val="21"/>
                <w:lang w:eastAsia="zh-CN"/>
              </w:rPr>
              <w:t>一</w:t>
            </w:r>
            <w:r>
              <w:rPr>
                <w:rFonts w:hint="eastAsia" w:ascii="仿宋" w:hAnsi="仿宋" w:eastAsia="仿宋" w:cs="仿宋"/>
                <w:b w:val="0"/>
                <w:bCs w:val="0"/>
                <w:szCs w:val="21"/>
              </w:rPr>
              <w:t>、调试手动调速的皮带输送机</w:t>
            </w:r>
          </w:p>
        </w:tc>
        <w:tc>
          <w:tcPr>
            <w:tcW w:w="957" w:type="dxa"/>
            <w:shd w:val="clear" w:color="auto" w:fill="FFFFFF"/>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601" w:type="dxa"/>
            <w:vMerge w:val="restart"/>
            <w:shd w:val="clear" w:color="auto" w:fill="FFFFFF"/>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shd w:val="clear" w:color="auto" w:fill="FFFFFF"/>
            <w:vAlign w:val="center"/>
          </w:tcPr>
          <w:p>
            <w:pPr>
              <w:jc w:val="center"/>
              <w:rPr>
                <w:rFonts w:hint="eastAsia" w:ascii="仿宋" w:hAnsi="仿宋" w:eastAsia="仿宋" w:cs="仿宋"/>
                <w:b/>
                <w:bCs/>
                <w:szCs w:val="21"/>
              </w:rPr>
            </w:pPr>
          </w:p>
        </w:tc>
        <w:tc>
          <w:tcPr>
            <w:tcW w:w="4494" w:type="dxa"/>
            <w:shd w:val="clear" w:color="auto" w:fill="FFFFFF"/>
            <w:vAlign w:val="center"/>
          </w:tcPr>
          <w:p>
            <w:pPr>
              <w:jc w:val="left"/>
              <w:rPr>
                <w:rFonts w:hint="eastAsia" w:ascii="仿宋" w:hAnsi="仿宋" w:eastAsia="仿宋" w:cs="仿宋"/>
                <w:b w:val="0"/>
                <w:bCs w:val="0"/>
                <w:szCs w:val="21"/>
                <w:lang w:val="en-US"/>
              </w:rPr>
            </w:pPr>
            <w:r>
              <w:rPr>
                <w:rFonts w:hint="eastAsia" w:ascii="仿宋" w:hAnsi="仿宋" w:eastAsia="仿宋" w:cs="仿宋"/>
                <w:b w:val="0"/>
                <w:bCs w:val="0"/>
                <w:szCs w:val="21"/>
              </w:rPr>
              <w:t>任务</w:t>
            </w:r>
            <w:r>
              <w:rPr>
                <w:rFonts w:hint="eastAsia" w:ascii="仿宋" w:hAnsi="仿宋" w:eastAsia="仿宋" w:cs="仿宋"/>
                <w:b w:val="0"/>
                <w:bCs w:val="0"/>
                <w:szCs w:val="21"/>
                <w:lang w:eastAsia="zh-CN"/>
              </w:rPr>
              <w:t>二</w:t>
            </w:r>
            <w:r>
              <w:rPr>
                <w:rFonts w:hint="eastAsia" w:ascii="仿宋" w:hAnsi="仿宋" w:eastAsia="仿宋" w:cs="仿宋"/>
                <w:b w:val="0"/>
                <w:bCs w:val="0"/>
                <w:szCs w:val="21"/>
              </w:rPr>
              <w:t>、调试自动调速的皮带输送机</w:t>
            </w:r>
          </w:p>
          <w:p>
            <w:pPr>
              <w:jc w:val="left"/>
              <w:rPr>
                <w:rFonts w:hint="eastAsia" w:ascii="仿宋" w:hAnsi="仿宋" w:eastAsia="仿宋" w:cs="仿宋"/>
                <w:b w:val="0"/>
                <w:bCs w:val="0"/>
                <w:szCs w:val="21"/>
              </w:rPr>
            </w:pPr>
          </w:p>
        </w:tc>
        <w:tc>
          <w:tcPr>
            <w:tcW w:w="957" w:type="dxa"/>
            <w:shd w:val="clear" w:color="auto" w:fill="FFFFFF"/>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shd w:val="clear" w:color="auto" w:fill="FFFFFF"/>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shd w:val="clear" w:color="auto" w:fill="FFFFFF"/>
            <w:vAlign w:val="center"/>
          </w:tcPr>
          <w:p>
            <w:pPr>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项目三 工件的识别</w:t>
            </w:r>
          </w:p>
        </w:tc>
        <w:tc>
          <w:tcPr>
            <w:tcW w:w="4494" w:type="dxa"/>
            <w:shd w:val="clear" w:color="auto" w:fill="FFFFFF"/>
            <w:vAlign w:val="center"/>
          </w:tcPr>
          <w:p>
            <w:pPr>
              <w:jc w:val="left"/>
              <w:rPr>
                <w:rFonts w:hint="eastAsia" w:ascii="仿宋" w:hAnsi="仿宋" w:eastAsia="仿宋" w:cs="仿宋"/>
                <w:b w:val="0"/>
                <w:bCs w:val="0"/>
                <w:szCs w:val="21"/>
              </w:rPr>
            </w:pPr>
            <w:r>
              <w:rPr>
                <w:rFonts w:hint="eastAsia" w:ascii="仿宋" w:hAnsi="仿宋" w:eastAsia="仿宋" w:cs="仿宋"/>
                <w:b w:val="0"/>
                <w:bCs w:val="0"/>
                <w:szCs w:val="21"/>
                <w:lang w:val="en-US" w:eastAsia="zh-CN"/>
              </w:rPr>
              <w:t>任务一、调试工件识别装置</w:t>
            </w:r>
          </w:p>
        </w:tc>
        <w:tc>
          <w:tcPr>
            <w:tcW w:w="957" w:type="dxa"/>
            <w:shd w:val="clear" w:color="auto" w:fill="FFFFFF"/>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601" w:type="dxa"/>
            <w:vMerge w:val="restart"/>
            <w:shd w:val="clear" w:color="auto" w:fill="FFFFFF"/>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shd w:val="clear" w:color="auto" w:fill="FFFFFF"/>
            <w:vAlign w:val="center"/>
          </w:tcPr>
          <w:p>
            <w:pPr>
              <w:jc w:val="center"/>
              <w:rPr>
                <w:rFonts w:hint="eastAsia" w:ascii="仿宋" w:hAnsi="仿宋" w:eastAsia="仿宋" w:cs="仿宋"/>
                <w:b/>
                <w:bCs/>
                <w:szCs w:val="21"/>
              </w:rPr>
            </w:pPr>
          </w:p>
        </w:tc>
        <w:tc>
          <w:tcPr>
            <w:tcW w:w="4494" w:type="dxa"/>
            <w:shd w:val="clear" w:color="auto" w:fill="FFFFFF"/>
            <w:vAlign w:val="center"/>
          </w:tcPr>
          <w:p>
            <w:pPr>
              <w:jc w:val="left"/>
              <w:rPr>
                <w:rFonts w:hint="eastAsia" w:ascii="仿宋" w:hAnsi="仿宋" w:eastAsia="仿宋" w:cs="仿宋"/>
                <w:b w:val="0"/>
                <w:bCs w:val="0"/>
                <w:szCs w:val="21"/>
              </w:rPr>
            </w:pPr>
            <w:r>
              <w:rPr>
                <w:rFonts w:hint="eastAsia" w:ascii="仿宋" w:hAnsi="仿宋" w:eastAsia="仿宋" w:cs="仿宋"/>
                <w:b w:val="0"/>
                <w:bCs w:val="0"/>
                <w:szCs w:val="21"/>
                <w:lang w:val="en-US" w:eastAsia="zh-CN"/>
              </w:rPr>
              <w:t>任务二、调试带指示的工件识别装置</w:t>
            </w:r>
          </w:p>
        </w:tc>
        <w:tc>
          <w:tcPr>
            <w:tcW w:w="957" w:type="dxa"/>
            <w:shd w:val="clear" w:color="auto" w:fill="FFFFFF"/>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601" w:type="dxa"/>
            <w:vMerge w:val="continue"/>
            <w:shd w:val="clear" w:color="auto" w:fill="FFFFFF"/>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244" w:type="dxa"/>
            <w:vMerge w:val="restart"/>
            <w:vAlign w:val="center"/>
          </w:tcPr>
          <w:p>
            <w:pPr>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项目四 工件的分拣</w:t>
            </w:r>
          </w:p>
        </w:tc>
        <w:tc>
          <w:tcPr>
            <w:tcW w:w="4494" w:type="dxa"/>
            <w:vAlign w:val="center"/>
          </w:tcPr>
          <w:p>
            <w:pPr>
              <w:jc w:val="left"/>
              <w:rPr>
                <w:rFonts w:hint="eastAsia" w:ascii="仿宋" w:hAnsi="仿宋" w:eastAsia="仿宋" w:cs="仿宋"/>
                <w:b w:val="0"/>
                <w:bCs w:val="0"/>
                <w:szCs w:val="21"/>
              </w:rPr>
            </w:pPr>
            <w:r>
              <w:rPr>
                <w:rFonts w:hint="eastAsia" w:ascii="仿宋" w:hAnsi="仿宋" w:eastAsia="仿宋" w:cs="仿宋"/>
                <w:b w:val="0"/>
                <w:bCs w:val="0"/>
                <w:szCs w:val="21"/>
                <w:lang w:val="en-US" w:eastAsia="zh-CN"/>
              </w:rPr>
              <w:t>任务一、安装与调试工件分拣装置</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601" w:type="dxa"/>
            <w:vMerge w:val="restart"/>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244" w:type="dxa"/>
            <w:vMerge w:val="continue"/>
            <w:vAlign w:val="center"/>
          </w:tcPr>
          <w:p>
            <w:pPr>
              <w:jc w:val="center"/>
              <w:rPr>
                <w:rFonts w:hint="eastAsia" w:ascii="仿宋" w:hAnsi="仿宋" w:eastAsia="仿宋" w:cs="仿宋"/>
                <w:b/>
                <w:bCs/>
                <w:szCs w:val="21"/>
              </w:rPr>
            </w:pPr>
          </w:p>
        </w:tc>
        <w:tc>
          <w:tcPr>
            <w:tcW w:w="4494" w:type="dxa"/>
            <w:vAlign w:val="center"/>
          </w:tcPr>
          <w:p>
            <w:pPr>
              <w:jc w:val="left"/>
              <w:rPr>
                <w:rFonts w:hint="eastAsia" w:ascii="仿宋" w:hAnsi="仿宋" w:eastAsia="仿宋" w:cs="仿宋"/>
                <w:b w:val="0"/>
                <w:bCs w:val="0"/>
                <w:szCs w:val="21"/>
              </w:rPr>
            </w:pPr>
            <w:r>
              <w:rPr>
                <w:rFonts w:hint="eastAsia" w:ascii="仿宋" w:hAnsi="仿宋" w:eastAsia="仿宋" w:cs="仿宋"/>
                <w:b w:val="0"/>
                <w:bCs w:val="0"/>
                <w:szCs w:val="21"/>
                <w:lang w:val="en-US" w:eastAsia="zh-CN"/>
              </w:rPr>
              <w:t>任务二、调试工件分拣与包装装置</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60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pPr>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项目五 气动机械手的组装与调试</w:t>
            </w:r>
          </w:p>
        </w:tc>
        <w:tc>
          <w:tcPr>
            <w:tcW w:w="4494" w:type="dxa"/>
            <w:vAlign w:val="center"/>
          </w:tcPr>
          <w:p>
            <w:pPr>
              <w:jc w:val="left"/>
              <w:rPr>
                <w:rFonts w:hint="eastAsia" w:ascii="仿宋" w:hAnsi="仿宋" w:eastAsia="仿宋" w:cs="仿宋"/>
                <w:b w:val="0"/>
                <w:bCs w:val="0"/>
                <w:szCs w:val="21"/>
              </w:rPr>
            </w:pPr>
            <w:r>
              <w:rPr>
                <w:rFonts w:hint="eastAsia" w:ascii="仿宋" w:hAnsi="仿宋" w:eastAsia="仿宋" w:cs="仿宋"/>
                <w:b w:val="0"/>
                <w:bCs w:val="0"/>
                <w:szCs w:val="21"/>
                <w:lang w:val="en-US" w:eastAsia="zh-CN"/>
              </w:rPr>
              <w:t>任务一、拆除气动机械手</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restart"/>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jc w:val="center"/>
              <w:rPr>
                <w:rFonts w:hint="eastAsia" w:ascii="仿宋" w:hAnsi="仿宋" w:eastAsia="仿宋" w:cs="仿宋"/>
                <w:b/>
                <w:bCs/>
                <w:szCs w:val="21"/>
              </w:rPr>
            </w:pPr>
          </w:p>
        </w:tc>
        <w:tc>
          <w:tcPr>
            <w:tcW w:w="4494" w:type="dxa"/>
            <w:vAlign w:val="center"/>
          </w:tcPr>
          <w:p>
            <w:pPr>
              <w:jc w:val="left"/>
              <w:rPr>
                <w:rFonts w:hint="eastAsia" w:ascii="仿宋" w:hAnsi="仿宋" w:eastAsia="仿宋" w:cs="仿宋"/>
                <w:b w:val="0"/>
                <w:bCs w:val="0"/>
                <w:szCs w:val="21"/>
              </w:rPr>
            </w:pPr>
            <w:r>
              <w:rPr>
                <w:rFonts w:hint="eastAsia" w:ascii="仿宋" w:hAnsi="仿宋" w:eastAsia="仿宋" w:cs="仿宋"/>
                <w:b w:val="0"/>
                <w:bCs w:val="0"/>
                <w:szCs w:val="21"/>
                <w:lang w:val="en-US" w:eastAsia="zh-CN"/>
              </w:rPr>
              <w:t>任务二、调试气动机械手</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pPr>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项目六 搬运机械手的动作程序</w:t>
            </w:r>
          </w:p>
        </w:tc>
        <w:tc>
          <w:tcPr>
            <w:tcW w:w="4494" w:type="dxa"/>
            <w:vAlign w:val="center"/>
          </w:tcPr>
          <w:p>
            <w:pPr>
              <w:jc w:val="left"/>
              <w:rPr>
                <w:rFonts w:hint="eastAsia" w:ascii="仿宋" w:hAnsi="仿宋" w:eastAsia="仿宋" w:cs="仿宋"/>
                <w:b w:val="0"/>
                <w:bCs w:val="0"/>
                <w:szCs w:val="21"/>
              </w:rPr>
            </w:pPr>
            <w:r>
              <w:rPr>
                <w:rFonts w:hint="eastAsia" w:ascii="仿宋" w:hAnsi="仿宋" w:eastAsia="仿宋" w:cs="仿宋"/>
                <w:b w:val="0"/>
                <w:bCs w:val="0"/>
                <w:szCs w:val="21"/>
                <w:lang w:val="en-US" w:eastAsia="zh-CN"/>
              </w:rPr>
              <w:t>任务一、编写调试机械手搬运工件的控制程序</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restart"/>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jc w:val="center"/>
              <w:rPr>
                <w:rFonts w:hint="eastAsia" w:ascii="仿宋" w:hAnsi="仿宋" w:eastAsia="仿宋" w:cs="仿宋"/>
                <w:b/>
                <w:bCs/>
                <w:szCs w:val="21"/>
              </w:rPr>
            </w:pPr>
          </w:p>
        </w:tc>
        <w:tc>
          <w:tcPr>
            <w:tcW w:w="4494" w:type="dxa"/>
            <w:vAlign w:val="center"/>
          </w:tcPr>
          <w:p>
            <w:pPr>
              <w:jc w:val="left"/>
              <w:rPr>
                <w:rFonts w:hint="eastAsia" w:ascii="仿宋" w:hAnsi="仿宋" w:eastAsia="仿宋" w:cs="仿宋"/>
                <w:b w:val="0"/>
                <w:bCs w:val="0"/>
                <w:szCs w:val="21"/>
              </w:rPr>
            </w:pPr>
            <w:r>
              <w:rPr>
                <w:rFonts w:hint="eastAsia" w:ascii="仿宋" w:hAnsi="仿宋" w:eastAsia="仿宋" w:cs="仿宋"/>
                <w:b w:val="0"/>
                <w:bCs w:val="0"/>
                <w:szCs w:val="21"/>
                <w:lang w:val="en-US" w:eastAsia="zh-CN"/>
              </w:rPr>
              <w:t>任务二、编写并调试机械手高效搬运工件的控制程序</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jc w:val="center"/>
              <w:rPr>
                <w:rFonts w:hint="eastAsia" w:ascii="仿宋" w:hAnsi="仿宋" w:eastAsia="仿宋" w:cs="仿宋"/>
                <w:b/>
                <w:bCs/>
                <w:szCs w:val="21"/>
              </w:rPr>
            </w:pPr>
          </w:p>
        </w:tc>
        <w:tc>
          <w:tcPr>
            <w:tcW w:w="4494" w:type="dxa"/>
            <w:vAlign w:val="center"/>
          </w:tcPr>
          <w:p>
            <w:pPr>
              <w:jc w:val="left"/>
              <w:rPr>
                <w:rFonts w:hint="eastAsia" w:ascii="仿宋" w:hAnsi="仿宋" w:eastAsia="仿宋" w:cs="仿宋"/>
                <w:b w:val="0"/>
                <w:bCs w:val="0"/>
                <w:szCs w:val="21"/>
              </w:rPr>
            </w:pPr>
            <w:r>
              <w:rPr>
                <w:rFonts w:hint="eastAsia" w:ascii="仿宋" w:hAnsi="仿宋" w:eastAsia="仿宋" w:cs="仿宋"/>
                <w:b w:val="0"/>
                <w:bCs w:val="0"/>
                <w:szCs w:val="21"/>
                <w:lang w:val="en-US" w:eastAsia="zh-CN"/>
              </w:rPr>
              <w:t>任务三、编写并调试机械手多控的控制程序</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Align w:val="center"/>
          </w:tcPr>
          <w:p>
            <w:pPr>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项目七 安装和调整圆盘</w:t>
            </w:r>
          </w:p>
        </w:tc>
        <w:tc>
          <w:tcPr>
            <w:tcW w:w="4494" w:type="dxa"/>
            <w:vAlign w:val="center"/>
          </w:tcPr>
          <w:p>
            <w:pPr>
              <w:jc w:val="left"/>
              <w:rPr>
                <w:rFonts w:hint="eastAsia" w:ascii="仿宋" w:hAnsi="仿宋" w:eastAsia="仿宋" w:cs="仿宋"/>
                <w:b w:val="0"/>
                <w:bCs w:val="0"/>
                <w:szCs w:val="21"/>
              </w:rPr>
            </w:pPr>
            <w:r>
              <w:rPr>
                <w:rFonts w:hint="eastAsia" w:ascii="仿宋" w:hAnsi="仿宋" w:eastAsia="仿宋" w:cs="仿宋"/>
                <w:b w:val="0"/>
                <w:bCs w:val="0"/>
                <w:szCs w:val="21"/>
                <w:lang w:val="en-US" w:eastAsia="zh-CN"/>
              </w:rPr>
              <w:t>任务、安装和调整圆盘</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601"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pPr>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项目八 供料与搬运</w:t>
            </w:r>
          </w:p>
        </w:tc>
        <w:tc>
          <w:tcPr>
            <w:tcW w:w="4494" w:type="dxa"/>
            <w:vAlign w:val="center"/>
          </w:tcPr>
          <w:p>
            <w:pPr>
              <w:jc w:val="left"/>
              <w:rPr>
                <w:rFonts w:hint="eastAsia" w:ascii="仿宋" w:hAnsi="仿宋" w:eastAsia="仿宋" w:cs="仿宋"/>
                <w:b w:val="0"/>
                <w:bCs w:val="0"/>
                <w:szCs w:val="21"/>
              </w:rPr>
            </w:pPr>
            <w:r>
              <w:rPr>
                <w:rFonts w:hint="eastAsia" w:ascii="仿宋" w:hAnsi="仿宋" w:eastAsia="仿宋" w:cs="仿宋"/>
                <w:b w:val="0"/>
                <w:bCs w:val="0"/>
                <w:szCs w:val="21"/>
                <w:lang w:val="en-US" w:eastAsia="zh-CN"/>
              </w:rPr>
              <w:t>任务一、安装与调试某生产线的进入环节</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restart"/>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jc w:val="center"/>
              <w:rPr>
                <w:rFonts w:hint="eastAsia" w:ascii="仿宋" w:hAnsi="仿宋" w:eastAsia="仿宋" w:cs="仿宋"/>
                <w:b/>
                <w:bCs/>
                <w:szCs w:val="21"/>
              </w:rPr>
            </w:pPr>
          </w:p>
        </w:tc>
        <w:tc>
          <w:tcPr>
            <w:tcW w:w="4494" w:type="dxa"/>
            <w:vAlign w:val="center"/>
          </w:tcPr>
          <w:p>
            <w:pPr>
              <w:jc w:val="left"/>
              <w:rPr>
                <w:rFonts w:hint="eastAsia" w:ascii="仿宋" w:hAnsi="仿宋" w:eastAsia="仿宋" w:cs="仿宋"/>
                <w:b w:val="0"/>
                <w:bCs w:val="0"/>
                <w:szCs w:val="21"/>
              </w:rPr>
            </w:pPr>
            <w:r>
              <w:rPr>
                <w:rFonts w:hint="eastAsia" w:ascii="仿宋" w:hAnsi="仿宋" w:eastAsia="仿宋" w:cs="仿宋"/>
                <w:b w:val="0"/>
                <w:bCs w:val="0"/>
                <w:szCs w:val="21"/>
                <w:lang w:val="en-US" w:eastAsia="zh-CN"/>
              </w:rPr>
              <w:t>任务二、编写和调试送料与搬运装置的控制程序</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60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pPr>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项目九 工件分拣设备</w:t>
            </w:r>
          </w:p>
        </w:tc>
        <w:tc>
          <w:tcPr>
            <w:tcW w:w="4494" w:type="dxa"/>
            <w:vAlign w:val="center"/>
          </w:tcPr>
          <w:p>
            <w:pPr>
              <w:jc w:val="left"/>
              <w:rPr>
                <w:rFonts w:hint="eastAsia" w:ascii="仿宋" w:hAnsi="仿宋" w:eastAsia="仿宋" w:cs="仿宋"/>
                <w:b w:val="0"/>
                <w:bCs w:val="0"/>
                <w:szCs w:val="21"/>
              </w:rPr>
            </w:pPr>
            <w:r>
              <w:rPr>
                <w:rFonts w:hint="eastAsia" w:ascii="仿宋" w:hAnsi="仿宋" w:eastAsia="仿宋" w:cs="仿宋"/>
                <w:b w:val="0"/>
                <w:bCs w:val="0"/>
                <w:szCs w:val="21"/>
                <w:lang w:val="en-US" w:eastAsia="zh-CN"/>
              </w:rPr>
              <w:t>任务一、安装与调试分拣设备</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restart"/>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jc w:val="center"/>
              <w:rPr>
                <w:rFonts w:hint="eastAsia" w:ascii="仿宋" w:hAnsi="仿宋" w:eastAsia="仿宋" w:cs="仿宋"/>
                <w:b/>
                <w:bCs/>
                <w:szCs w:val="21"/>
                <w:lang w:val="en-US" w:eastAsia="zh-CN"/>
              </w:rPr>
            </w:pPr>
          </w:p>
        </w:tc>
        <w:tc>
          <w:tcPr>
            <w:tcW w:w="4494" w:type="dxa"/>
            <w:vAlign w:val="center"/>
          </w:tcPr>
          <w:p>
            <w:pPr>
              <w:jc w:val="left"/>
              <w:rPr>
                <w:rFonts w:hint="default" w:ascii="仿宋" w:hAnsi="仿宋" w:eastAsia="仿宋" w:cs="仿宋"/>
                <w:b w:val="0"/>
                <w:bCs w:val="0"/>
                <w:szCs w:val="21"/>
                <w:lang w:val="en-US" w:eastAsia="zh-CN"/>
              </w:rPr>
            </w:pPr>
            <w:r>
              <w:rPr>
                <w:rFonts w:hint="eastAsia" w:ascii="仿宋" w:hAnsi="仿宋" w:eastAsia="仿宋" w:cs="仿宋"/>
                <w:b w:val="0"/>
                <w:bCs w:val="0"/>
                <w:szCs w:val="21"/>
                <w:lang w:val="en-US" w:eastAsia="zh-CN"/>
              </w:rPr>
              <w:t>任务二、调试XX生产设备</w:t>
            </w:r>
          </w:p>
        </w:tc>
        <w:tc>
          <w:tcPr>
            <w:tcW w:w="957"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6</w:t>
            </w:r>
          </w:p>
        </w:tc>
        <w:tc>
          <w:tcPr>
            <w:tcW w:w="601" w:type="dxa"/>
            <w:vMerge w:val="continue"/>
            <w:vAlign w:val="center"/>
          </w:tcPr>
          <w:p>
            <w:pPr>
              <w:jc w:val="center"/>
              <w:rPr>
                <w:rFonts w:hint="eastAsia" w:ascii="仿宋" w:hAnsi="仿宋" w:eastAsia="仿宋" w:cs="仿宋"/>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jc w:val="center"/>
              <w:rPr>
                <w:rFonts w:hint="eastAsia" w:ascii="仿宋" w:hAnsi="仿宋" w:eastAsia="仿宋" w:cs="仿宋"/>
                <w:b/>
                <w:bCs/>
                <w:szCs w:val="21"/>
                <w:lang w:val="en-US" w:eastAsia="zh-CN"/>
              </w:rPr>
            </w:pPr>
          </w:p>
        </w:tc>
        <w:tc>
          <w:tcPr>
            <w:tcW w:w="4494" w:type="dxa"/>
            <w:vAlign w:val="center"/>
          </w:tcPr>
          <w:p>
            <w:pPr>
              <w:jc w:val="left"/>
              <w:rPr>
                <w:rFonts w:hint="default" w:ascii="仿宋" w:hAnsi="仿宋" w:eastAsia="仿宋" w:cs="仿宋"/>
                <w:b w:val="0"/>
                <w:bCs w:val="0"/>
                <w:szCs w:val="21"/>
                <w:lang w:val="en-US" w:eastAsia="zh-CN"/>
              </w:rPr>
            </w:pPr>
            <w:r>
              <w:rPr>
                <w:rFonts w:hint="eastAsia" w:ascii="仿宋" w:hAnsi="仿宋" w:eastAsia="仿宋" w:cs="仿宋"/>
                <w:b w:val="0"/>
                <w:bCs w:val="0"/>
                <w:szCs w:val="21"/>
                <w:lang w:val="en-US" w:eastAsia="zh-CN"/>
              </w:rPr>
              <w:t>任务三、调试XX装配设备</w:t>
            </w:r>
          </w:p>
        </w:tc>
        <w:tc>
          <w:tcPr>
            <w:tcW w:w="957"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6</w:t>
            </w:r>
          </w:p>
        </w:tc>
        <w:tc>
          <w:tcPr>
            <w:tcW w:w="601" w:type="dxa"/>
            <w:vMerge w:val="continue"/>
            <w:vAlign w:val="center"/>
          </w:tcPr>
          <w:p>
            <w:pPr>
              <w:jc w:val="center"/>
              <w:rPr>
                <w:rFonts w:hint="eastAsia" w:ascii="仿宋" w:hAnsi="仿宋" w:eastAsia="仿宋" w:cs="仿宋"/>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244" w:type="dxa"/>
            <w:vMerge w:val="restart"/>
            <w:vAlign w:val="center"/>
          </w:tcPr>
          <w:p>
            <w:pPr>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项目十 触摸屏的应用</w:t>
            </w:r>
          </w:p>
        </w:tc>
        <w:tc>
          <w:tcPr>
            <w:tcW w:w="4494" w:type="dxa"/>
            <w:vAlign w:val="center"/>
          </w:tcPr>
          <w:p>
            <w:pPr>
              <w:jc w:val="left"/>
              <w:rPr>
                <w:rFonts w:hint="default" w:ascii="仿宋" w:hAnsi="仿宋" w:eastAsia="仿宋" w:cs="仿宋"/>
                <w:b w:val="0"/>
                <w:bCs w:val="0"/>
                <w:szCs w:val="21"/>
                <w:lang w:val="en-US"/>
              </w:rPr>
            </w:pPr>
            <w:r>
              <w:rPr>
                <w:rFonts w:hint="eastAsia" w:ascii="仿宋" w:hAnsi="仿宋" w:eastAsia="仿宋" w:cs="仿宋"/>
                <w:b w:val="0"/>
                <w:bCs w:val="0"/>
                <w:szCs w:val="21"/>
                <w:lang w:val="en-US" w:eastAsia="zh-CN"/>
              </w:rPr>
              <w:t>任务一、用触摸屏控制皮带输送机运行</w:t>
            </w:r>
          </w:p>
        </w:tc>
        <w:tc>
          <w:tcPr>
            <w:tcW w:w="957"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restart"/>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244" w:type="dxa"/>
            <w:vMerge w:val="continue"/>
            <w:vAlign w:val="center"/>
          </w:tcPr>
          <w:p>
            <w:pPr>
              <w:jc w:val="center"/>
              <w:rPr>
                <w:rFonts w:hint="eastAsia" w:ascii="仿宋" w:hAnsi="仿宋" w:eastAsia="仿宋" w:cs="仿宋"/>
                <w:b/>
                <w:bCs/>
                <w:szCs w:val="21"/>
                <w:lang w:val="en-US" w:eastAsia="zh-CN"/>
              </w:rPr>
            </w:pPr>
          </w:p>
        </w:tc>
        <w:tc>
          <w:tcPr>
            <w:tcW w:w="4494" w:type="dxa"/>
            <w:vAlign w:val="center"/>
          </w:tcPr>
          <w:p>
            <w:pPr>
              <w:jc w:val="left"/>
              <w:rPr>
                <w:rFonts w:hint="default" w:ascii="仿宋" w:hAnsi="仿宋" w:eastAsia="仿宋" w:cs="仿宋"/>
                <w:b w:val="0"/>
                <w:bCs w:val="0"/>
                <w:szCs w:val="21"/>
                <w:lang w:val="en-US" w:eastAsia="zh-CN"/>
              </w:rPr>
            </w:pPr>
            <w:r>
              <w:rPr>
                <w:rFonts w:hint="eastAsia" w:ascii="仿宋" w:hAnsi="仿宋" w:eastAsia="仿宋" w:cs="仿宋"/>
                <w:b w:val="0"/>
                <w:bCs w:val="0"/>
                <w:szCs w:val="21"/>
                <w:lang w:val="en-US" w:eastAsia="zh-CN"/>
              </w:rPr>
              <w:t>任务二、用触摸屏监控工件数量</w:t>
            </w:r>
          </w:p>
        </w:tc>
        <w:tc>
          <w:tcPr>
            <w:tcW w:w="957"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vAlign w:val="center"/>
          </w:tcPr>
          <w:p>
            <w:pPr>
              <w:jc w:val="center"/>
              <w:rPr>
                <w:rFonts w:hint="eastAsia" w:ascii="仿宋" w:hAnsi="仿宋" w:eastAsia="仿宋" w:cs="仿宋"/>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244" w:type="dxa"/>
            <w:vAlign w:val="center"/>
          </w:tcPr>
          <w:p>
            <w:pPr>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复习</w:t>
            </w:r>
          </w:p>
        </w:tc>
        <w:tc>
          <w:tcPr>
            <w:tcW w:w="4494" w:type="dxa"/>
            <w:vAlign w:val="center"/>
          </w:tcPr>
          <w:p>
            <w:pPr>
              <w:jc w:val="left"/>
              <w:rPr>
                <w:rFonts w:hint="default" w:ascii="仿宋" w:hAnsi="仿宋" w:eastAsia="仿宋" w:cs="仿宋"/>
                <w:b w:val="0"/>
                <w:bCs w:val="0"/>
                <w:szCs w:val="21"/>
                <w:lang w:val="en-US" w:eastAsia="zh-CN"/>
              </w:rPr>
            </w:pPr>
            <w:r>
              <w:rPr>
                <w:rFonts w:hint="eastAsia" w:ascii="仿宋" w:hAnsi="仿宋" w:eastAsia="仿宋" w:cs="仿宋"/>
                <w:b w:val="0"/>
                <w:bCs w:val="0"/>
                <w:szCs w:val="21"/>
                <w:lang w:val="en-US" w:eastAsia="zh-CN"/>
              </w:rPr>
              <w:t>综合复习</w:t>
            </w:r>
          </w:p>
        </w:tc>
        <w:tc>
          <w:tcPr>
            <w:tcW w:w="957"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95" w:type="dxa"/>
            <w:gridSpan w:val="3"/>
            <w:vAlign w:val="center"/>
          </w:tcPr>
          <w:p>
            <w:pPr>
              <w:jc w:val="center"/>
              <w:rPr>
                <w:rFonts w:ascii="仿宋" w:hAnsi="仿宋" w:eastAsia="仿宋" w:cs="仿宋"/>
                <w:szCs w:val="21"/>
              </w:rPr>
            </w:pPr>
            <w:r>
              <w:rPr>
                <w:rFonts w:hint="eastAsia" w:ascii="仿宋" w:hAnsi="仿宋" w:eastAsia="仿宋" w:cs="仿宋"/>
                <w:szCs w:val="21"/>
              </w:rPr>
              <w:t>合计</w:t>
            </w:r>
          </w:p>
        </w:tc>
        <w:tc>
          <w:tcPr>
            <w:tcW w:w="601"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108</w:t>
            </w:r>
          </w:p>
        </w:tc>
      </w:tr>
    </w:tbl>
    <w:p>
      <w:pPr>
        <w:ind w:left="420"/>
        <w:outlineLvl w:val="0"/>
        <w:rPr>
          <w:rFonts w:ascii="黑体" w:hAnsi="黑体" w:eastAsia="黑体" w:cs="黑体"/>
          <w:sz w:val="28"/>
          <w:szCs w:val="28"/>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842AA8"/>
    <w:multiLevelType w:val="singleLevel"/>
    <w:tmpl w:val="BD842AA8"/>
    <w:lvl w:ilvl="0" w:tentative="0">
      <w:start w:val="1"/>
      <w:numFmt w:val="decimal"/>
      <w:lvlText w:val="%1."/>
      <w:lvlJc w:val="left"/>
      <w:pPr>
        <w:tabs>
          <w:tab w:val="left" w:pos="312"/>
        </w:tabs>
      </w:pPr>
    </w:lvl>
  </w:abstractNum>
  <w:abstractNum w:abstractNumId="1">
    <w:nsid w:val="C1E1E613"/>
    <w:multiLevelType w:val="singleLevel"/>
    <w:tmpl w:val="C1E1E613"/>
    <w:lvl w:ilvl="0" w:tentative="0">
      <w:start w:val="1"/>
      <w:numFmt w:val="decimal"/>
      <w:lvlText w:val="%1."/>
      <w:lvlJc w:val="left"/>
      <w:pPr>
        <w:tabs>
          <w:tab w:val="left" w:pos="312"/>
        </w:tabs>
      </w:pPr>
    </w:lvl>
  </w:abstractNum>
  <w:abstractNum w:abstractNumId="2">
    <w:nsid w:val="C6446159"/>
    <w:multiLevelType w:val="singleLevel"/>
    <w:tmpl w:val="C6446159"/>
    <w:lvl w:ilvl="0" w:tentative="0">
      <w:start w:val="1"/>
      <w:numFmt w:val="chineseCounting"/>
      <w:suff w:val="nothing"/>
      <w:lvlText w:val="（%1）"/>
      <w:lvlJc w:val="left"/>
      <w:pPr>
        <w:ind w:left="0" w:firstLine="420"/>
      </w:pPr>
      <w:rPr>
        <w:rFonts w:hint="eastAsia"/>
      </w:rPr>
    </w:lvl>
  </w:abstractNum>
  <w:abstractNum w:abstractNumId="3">
    <w:nsid w:val="C89D55F4"/>
    <w:multiLevelType w:val="singleLevel"/>
    <w:tmpl w:val="C89D55F4"/>
    <w:lvl w:ilvl="0" w:tentative="0">
      <w:start w:val="1"/>
      <w:numFmt w:val="chineseCounting"/>
      <w:suff w:val="nothing"/>
      <w:lvlText w:val="（%1）"/>
      <w:lvlJc w:val="left"/>
      <w:pPr>
        <w:ind w:left="0" w:firstLine="420"/>
      </w:pPr>
      <w:rPr>
        <w:rFonts w:hint="eastAsia"/>
      </w:rPr>
    </w:lvl>
  </w:abstractNum>
  <w:abstractNum w:abstractNumId="4">
    <w:nsid w:val="1BFBF314"/>
    <w:multiLevelType w:val="singleLevel"/>
    <w:tmpl w:val="1BFBF314"/>
    <w:lvl w:ilvl="0" w:tentative="0">
      <w:start w:val="1"/>
      <w:numFmt w:val="decimal"/>
      <w:suff w:val="nothing"/>
      <w:lvlText w:val="（%1）"/>
      <w:lvlJc w:val="left"/>
    </w:lvl>
  </w:abstractNum>
  <w:abstractNum w:abstractNumId="5">
    <w:nsid w:val="1D679981"/>
    <w:multiLevelType w:val="singleLevel"/>
    <w:tmpl w:val="1D679981"/>
    <w:lvl w:ilvl="0" w:tentative="0">
      <w:start w:val="1"/>
      <w:numFmt w:val="decimal"/>
      <w:suff w:val="nothing"/>
      <w:lvlText w:val="%1．"/>
      <w:lvlJc w:val="left"/>
      <w:pPr>
        <w:ind w:left="0" w:firstLine="400"/>
      </w:pPr>
      <w:rPr>
        <w:rFonts w:hint="default"/>
      </w:rPr>
    </w:lvl>
  </w:abstractNum>
  <w:abstractNum w:abstractNumId="6">
    <w:nsid w:val="251F15DD"/>
    <w:multiLevelType w:val="singleLevel"/>
    <w:tmpl w:val="251F15DD"/>
    <w:lvl w:ilvl="0" w:tentative="0">
      <w:start w:val="1"/>
      <w:numFmt w:val="chineseCounting"/>
      <w:suff w:val="nothing"/>
      <w:lvlText w:val="（%1）"/>
      <w:lvlJc w:val="left"/>
      <w:pPr>
        <w:ind w:left="0" w:firstLine="420"/>
      </w:pPr>
      <w:rPr>
        <w:rFonts w:hint="eastAsia"/>
      </w:rPr>
    </w:lvl>
  </w:abstractNum>
  <w:abstractNum w:abstractNumId="7">
    <w:nsid w:val="2BF18A9F"/>
    <w:multiLevelType w:val="singleLevel"/>
    <w:tmpl w:val="2BF18A9F"/>
    <w:lvl w:ilvl="0" w:tentative="0">
      <w:start w:val="1"/>
      <w:numFmt w:val="decimal"/>
      <w:lvlText w:val="%1."/>
      <w:lvlJc w:val="left"/>
      <w:pPr>
        <w:tabs>
          <w:tab w:val="left" w:pos="312"/>
        </w:tabs>
      </w:pPr>
    </w:lvl>
  </w:abstractNum>
  <w:abstractNum w:abstractNumId="8">
    <w:nsid w:val="493811AD"/>
    <w:multiLevelType w:val="singleLevel"/>
    <w:tmpl w:val="493811AD"/>
    <w:lvl w:ilvl="0" w:tentative="0">
      <w:start w:val="1"/>
      <w:numFmt w:val="chineseCounting"/>
      <w:suff w:val="nothing"/>
      <w:lvlText w:val="%1、"/>
      <w:lvlJc w:val="left"/>
      <w:pPr>
        <w:ind w:left="0" w:firstLine="420"/>
      </w:pPr>
      <w:rPr>
        <w:rFonts w:hint="eastAsia"/>
      </w:rPr>
    </w:lvl>
  </w:abstractNum>
  <w:abstractNum w:abstractNumId="9">
    <w:nsid w:val="4FC79606"/>
    <w:multiLevelType w:val="singleLevel"/>
    <w:tmpl w:val="4FC79606"/>
    <w:lvl w:ilvl="0" w:tentative="0">
      <w:start w:val="1"/>
      <w:numFmt w:val="decimal"/>
      <w:suff w:val="nothing"/>
      <w:lvlText w:val="（%1）"/>
      <w:lvlJc w:val="left"/>
    </w:lvl>
  </w:abstractNum>
  <w:abstractNum w:abstractNumId="10">
    <w:nsid w:val="6B4FBDEC"/>
    <w:multiLevelType w:val="singleLevel"/>
    <w:tmpl w:val="6B4FBDEC"/>
    <w:lvl w:ilvl="0" w:tentative="0">
      <w:start w:val="1"/>
      <w:numFmt w:val="chineseCounting"/>
      <w:suff w:val="nothing"/>
      <w:lvlText w:val="（%1）"/>
      <w:lvlJc w:val="left"/>
      <w:pPr>
        <w:ind w:left="0" w:firstLine="420"/>
      </w:pPr>
      <w:rPr>
        <w:rFonts w:hint="eastAsia"/>
      </w:rPr>
    </w:lvl>
  </w:abstractNum>
  <w:abstractNum w:abstractNumId="11">
    <w:nsid w:val="76BE040E"/>
    <w:multiLevelType w:val="singleLevel"/>
    <w:tmpl w:val="76BE040E"/>
    <w:lvl w:ilvl="0" w:tentative="0">
      <w:start w:val="1"/>
      <w:numFmt w:val="decimal"/>
      <w:suff w:val="nothing"/>
      <w:lvlText w:val="（%1）"/>
      <w:lvlJc w:val="left"/>
    </w:lvl>
  </w:abstractNum>
  <w:abstractNum w:abstractNumId="12">
    <w:nsid w:val="7A8D502F"/>
    <w:multiLevelType w:val="singleLevel"/>
    <w:tmpl w:val="7A8D502F"/>
    <w:lvl w:ilvl="0" w:tentative="0">
      <w:start w:val="1"/>
      <w:numFmt w:val="decimal"/>
      <w:suff w:val="nothing"/>
      <w:lvlText w:val="（%1）"/>
      <w:lvlJc w:val="left"/>
    </w:lvl>
  </w:abstractNum>
  <w:num w:numId="1">
    <w:abstractNumId w:val="8"/>
  </w:num>
  <w:num w:numId="2">
    <w:abstractNumId w:val="3"/>
  </w:num>
  <w:num w:numId="3">
    <w:abstractNumId w:val="10"/>
  </w:num>
  <w:num w:numId="4">
    <w:abstractNumId w:val="2"/>
  </w:num>
  <w:num w:numId="5">
    <w:abstractNumId w:val="9"/>
  </w:num>
  <w:num w:numId="6">
    <w:abstractNumId w:val="0"/>
  </w:num>
  <w:num w:numId="7">
    <w:abstractNumId w:val="11"/>
  </w:num>
  <w:num w:numId="8">
    <w:abstractNumId w:val="12"/>
  </w:num>
  <w:num w:numId="9">
    <w:abstractNumId w:val="1"/>
  </w:num>
  <w:num w:numId="10">
    <w:abstractNumId w:val="4"/>
  </w:num>
  <w:num w:numId="11">
    <w:abstractNumId w:val="7"/>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mNTAxYTA0NTllZTU0OWY5NWY0MWNlMzBjNGU2OTYifQ=="/>
  </w:docVars>
  <w:rsids>
    <w:rsidRoot w:val="00F93C2D"/>
    <w:rsid w:val="00005459"/>
    <w:rsid w:val="00015A70"/>
    <w:rsid w:val="000207E2"/>
    <w:rsid w:val="000349F8"/>
    <w:rsid w:val="00034C29"/>
    <w:rsid w:val="000407BB"/>
    <w:rsid w:val="0006364D"/>
    <w:rsid w:val="00085923"/>
    <w:rsid w:val="000A135B"/>
    <w:rsid w:val="000A7B8A"/>
    <w:rsid w:val="000B1628"/>
    <w:rsid w:val="000C4F78"/>
    <w:rsid w:val="000D59B6"/>
    <w:rsid w:val="000E4DCD"/>
    <w:rsid w:val="000E5721"/>
    <w:rsid w:val="0010109B"/>
    <w:rsid w:val="00127E35"/>
    <w:rsid w:val="00133BAB"/>
    <w:rsid w:val="0013482D"/>
    <w:rsid w:val="00135131"/>
    <w:rsid w:val="00135C14"/>
    <w:rsid w:val="00146FE4"/>
    <w:rsid w:val="0015277B"/>
    <w:rsid w:val="001722C7"/>
    <w:rsid w:val="00177A13"/>
    <w:rsid w:val="00184304"/>
    <w:rsid w:val="00186AA1"/>
    <w:rsid w:val="00191310"/>
    <w:rsid w:val="0019133B"/>
    <w:rsid w:val="001B303A"/>
    <w:rsid w:val="001C13B7"/>
    <w:rsid w:val="001C1C85"/>
    <w:rsid w:val="001D225D"/>
    <w:rsid w:val="001D4919"/>
    <w:rsid w:val="001F0E57"/>
    <w:rsid w:val="001F4441"/>
    <w:rsid w:val="002045AB"/>
    <w:rsid w:val="00212A9E"/>
    <w:rsid w:val="002211E2"/>
    <w:rsid w:val="00223F75"/>
    <w:rsid w:val="00256003"/>
    <w:rsid w:val="0026485D"/>
    <w:rsid w:val="0028436A"/>
    <w:rsid w:val="002B7C6D"/>
    <w:rsid w:val="002C07AB"/>
    <w:rsid w:val="002D60D0"/>
    <w:rsid w:val="002E7F8B"/>
    <w:rsid w:val="002F7D6A"/>
    <w:rsid w:val="002F7F2B"/>
    <w:rsid w:val="00314AE4"/>
    <w:rsid w:val="003165E4"/>
    <w:rsid w:val="00326E6C"/>
    <w:rsid w:val="00327BA2"/>
    <w:rsid w:val="003324D8"/>
    <w:rsid w:val="003468F1"/>
    <w:rsid w:val="00347B9F"/>
    <w:rsid w:val="0035156D"/>
    <w:rsid w:val="00363A4C"/>
    <w:rsid w:val="00365116"/>
    <w:rsid w:val="00365789"/>
    <w:rsid w:val="00376106"/>
    <w:rsid w:val="003773C8"/>
    <w:rsid w:val="00382D45"/>
    <w:rsid w:val="00392D59"/>
    <w:rsid w:val="00393B19"/>
    <w:rsid w:val="00394D19"/>
    <w:rsid w:val="0039525E"/>
    <w:rsid w:val="003A20A2"/>
    <w:rsid w:val="003A4AC4"/>
    <w:rsid w:val="003A57ED"/>
    <w:rsid w:val="003B789D"/>
    <w:rsid w:val="003C18C3"/>
    <w:rsid w:val="003C2E16"/>
    <w:rsid w:val="003E10F4"/>
    <w:rsid w:val="004220AF"/>
    <w:rsid w:val="00446E51"/>
    <w:rsid w:val="00460878"/>
    <w:rsid w:val="00461B4D"/>
    <w:rsid w:val="00461C39"/>
    <w:rsid w:val="004704ED"/>
    <w:rsid w:val="00490C5E"/>
    <w:rsid w:val="00493D04"/>
    <w:rsid w:val="0049762B"/>
    <w:rsid w:val="004A39DF"/>
    <w:rsid w:val="004A6902"/>
    <w:rsid w:val="004B2D9C"/>
    <w:rsid w:val="004C5D63"/>
    <w:rsid w:val="004D1E96"/>
    <w:rsid w:val="004D20A6"/>
    <w:rsid w:val="004D280C"/>
    <w:rsid w:val="004E0522"/>
    <w:rsid w:val="004F497B"/>
    <w:rsid w:val="004F673B"/>
    <w:rsid w:val="00501F3D"/>
    <w:rsid w:val="00507912"/>
    <w:rsid w:val="00522AA3"/>
    <w:rsid w:val="005369C7"/>
    <w:rsid w:val="00537FDA"/>
    <w:rsid w:val="00554298"/>
    <w:rsid w:val="005573F7"/>
    <w:rsid w:val="00562884"/>
    <w:rsid w:val="00567CCA"/>
    <w:rsid w:val="00585FFA"/>
    <w:rsid w:val="0059012C"/>
    <w:rsid w:val="00595C07"/>
    <w:rsid w:val="005B0053"/>
    <w:rsid w:val="005B544C"/>
    <w:rsid w:val="005B67CF"/>
    <w:rsid w:val="005C0556"/>
    <w:rsid w:val="005C0D02"/>
    <w:rsid w:val="005C0F71"/>
    <w:rsid w:val="005C5083"/>
    <w:rsid w:val="005D29BD"/>
    <w:rsid w:val="005D787C"/>
    <w:rsid w:val="005E4161"/>
    <w:rsid w:val="005E69BD"/>
    <w:rsid w:val="005F3CEE"/>
    <w:rsid w:val="006038D9"/>
    <w:rsid w:val="0060797C"/>
    <w:rsid w:val="006147A3"/>
    <w:rsid w:val="00624CD2"/>
    <w:rsid w:val="00630220"/>
    <w:rsid w:val="00632430"/>
    <w:rsid w:val="00635025"/>
    <w:rsid w:val="006354D2"/>
    <w:rsid w:val="006438C1"/>
    <w:rsid w:val="00643AE4"/>
    <w:rsid w:val="00651E34"/>
    <w:rsid w:val="00666E7D"/>
    <w:rsid w:val="00677E39"/>
    <w:rsid w:val="0069626E"/>
    <w:rsid w:val="006A025E"/>
    <w:rsid w:val="006A1F9D"/>
    <w:rsid w:val="006A7B65"/>
    <w:rsid w:val="006B2661"/>
    <w:rsid w:val="006C5E51"/>
    <w:rsid w:val="006D0994"/>
    <w:rsid w:val="006D13D2"/>
    <w:rsid w:val="006D320A"/>
    <w:rsid w:val="006D7F55"/>
    <w:rsid w:val="006E062A"/>
    <w:rsid w:val="006E3B6D"/>
    <w:rsid w:val="00701048"/>
    <w:rsid w:val="007036DD"/>
    <w:rsid w:val="00705323"/>
    <w:rsid w:val="00730826"/>
    <w:rsid w:val="007340FA"/>
    <w:rsid w:val="00734E72"/>
    <w:rsid w:val="007352AD"/>
    <w:rsid w:val="00735BE5"/>
    <w:rsid w:val="007368C0"/>
    <w:rsid w:val="007427F9"/>
    <w:rsid w:val="007461D4"/>
    <w:rsid w:val="00757CCA"/>
    <w:rsid w:val="00762C70"/>
    <w:rsid w:val="007739B8"/>
    <w:rsid w:val="00773C21"/>
    <w:rsid w:val="007846DB"/>
    <w:rsid w:val="007A4501"/>
    <w:rsid w:val="007B1709"/>
    <w:rsid w:val="007B209C"/>
    <w:rsid w:val="007C16FD"/>
    <w:rsid w:val="007C751D"/>
    <w:rsid w:val="007D1966"/>
    <w:rsid w:val="007E524B"/>
    <w:rsid w:val="007F0A60"/>
    <w:rsid w:val="007F76C1"/>
    <w:rsid w:val="008021C0"/>
    <w:rsid w:val="008043F8"/>
    <w:rsid w:val="00826D52"/>
    <w:rsid w:val="00826E28"/>
    <w:rsid w:val="00827E8D"/>
    <w:rsid w:val="008402F3"/>
    <w:rsid w:val="00845441"/>
    <w:rsid w:val="0088764B"/>
    <w:rsid w:val="008B3F5A"/>
    <w:rsid w:val="008B5895"/>
    <w:rsid w:val="008C40AB"/>
    <w:rsid w:val="008D2107"/>
    <w:rsid w:val="008E7B35"/>
    <w:rsid w:val="008F01F0"/>
    <w:rsid w:val="008F4689"/>
    <w:rsid w:val="008F47BC"/>
    <w:rsid w:val="00901D25"/>
    <w:rsid w:val="00904113"/>
    <w:rsid w:val="00920D0E"/>
    <w:rsid w:val="00947C65"/>
    <w:rsid w:val="009508E5"/>
    <w:rsid w:val="00960CF4"/>
    <w:rsid w:val="009627A6"/>
    <w:rsid w:val="009733A7"/>
    <w:rsid w:val="009761C3"/>
    <w:rsid w:val="00982D1A"/>
    <w:rsid w:val="009A6E21"/>
    <w:rsid w:val="009B13C8"/>
    <w:rsid w:val="009B64A9"/>
    <w:rsid w:val="009C5B27"/>
    <w:rsid w:val="00A02C6C"/>
    <w:rsid w:val="00A03703"/>
    <w:rsid w:val="00A16F9E"/>
    <w:rsid w:val="00A175B9"/>
    <w:rsid w:val="00A22559"/>
    <w:rsid w:val="00A22808"/>
    <w:rsid w:val="00A27EAC"/>
    <w:rsid w:val="00A35BC0"/>
    <w:rsid w:val="00A62490"/>
    <w:rsid w:val="00A83ACB"/>
    <w:rsid w:val="00A87C92"/>
    <w:rsid w:val="00AA10BB"/>
    <w:rsid w:val="00AA3AAE"/>
    <w:rsid w:val="00AC63A4"/>
    <w:rsid w:val="00AC7069"/>
    <w:rsid w:val="00AC7F6E"/>
    <w:rsid w:val="00AE108F"/>
    <w:rsid w:val="00AE28B8"/>
    <w:rsid w:val="00AE4C38"/>
    <w:rsid w:val="00AF16BE"/>
    <w:rsid w:val="00AF2AA3"/>
    <w:rsid w:val="00AF3FB5"/>
    <w:rsid w:val="00B0004B"/>
    <w:rsid w:val="00B02684"/>
    <w:rsid w:val="00B10F0D"/>
    <w:rsid w:val="00B170C1"/>
    <w:rsid w:val="00B22333"/>
    <w:rsid w:val="00B27A33"/>
    <w:rsid w:val="00B32337"/>
    <w:rsid w:val="00B33372"/>
    <w:rsid w:val="00B34358"/>
    <w:rsid w:val="00B37C66"/>
    <w:rsid w:val="00B44FBB"/>
    <w:rsid w:val="00B516AE"/>
    <w:rsid w:val="00B523C3"/>
    <w:rsid w:val="00B77826"/>
    <w:rsid w:val="00B86083"/>
    <w:rsid w:val="00B9408C"/>
    <w:rsid w:val="00BA0707"/>
    <w:rsid w:val="00BA34DF"/>
    <w:rsid w:val="00BB4F59"/>
    <w:rsid w:val="00BC1117"/>
    <w:rsid w:val="00BD38C6"/>
    <w:rsid w:val="00BD5024"/>
    <w:rsid w:val="00BD51F0"/>
    <w:rsid w:val="00BD542D"/>
    <w:rsid w:val="00BF2547"/>
    <w:rsid w:val="00BF4066"/>
    <w:rsid w:val="00BF5A74"/>
    <w:rsid w:val="00C116AD"/>
    <w:rsid w:val="00C20D79"/>
    <w:rsid w:val="00C47DF4"/>
    <w:rsid w:val="00C709DA"/>
    <w:rsid w:val="00C86AB3"/>
    <w:rsid w:val="00C90009"/>
    <w:rsid w:val="00C93B99"/>
    <w:rsid w:val="00C97E6C"/>
    <w:rsid w:val="00CB4FF3"/>
    <w:rsid w:val="00CD7356"/>
    <w:rsid w:val="00CE7C21"/>
    <w:rsid w:val="00CF08C4"/>
    <w:rsid w:val="00CF4D0E"/>
    <w:rsid w:val="00D03C29"/>
    <w:rsid w:val="00D11164"/>
    <w:rsid w:val="00D12743"/>
    <w:rsid w:val="00D13B9C"/>
    <w:rsid w:val="00D15759"/>
    <w:rsid w:val="00D15B31"/>
    <w:rsid w:val="00D231E6"/>
    <w:rsid w:val="00D23DF3"/>
    <w:rsid w:val="00D44160"/>
    <w:rsid w:val="00D444D8"/>
    <w:rsid w:val="00D527D8"/>
    <w:rsid w:val="00D5736A"/>
    <w:rsid w:val="00D60504"/>
    <w:rsid w:val="00D6383C"/>
    <w:rsid w:val="00D65C92"/>
    <w:rsid w:val="00D70A92"/>
    <w:rsid w:val="00D81529"/>
    <w:rsid w:val="00D90CBC"/>
    <w:rsid w:val="00DA6C6A"/>
    <w:rsid w:val="00DB44B6"/>
    <w:rsid w:val="00DC3895"/>
    <w:rsid w:val="00DC62A9"/>
    <w:rsid w:val="00DD2004"/>
    <w:rsid w:val="00DD4756"/>
    <w:rsid w:val="00DE3BCA"/>
    <w:rsid w:val="00DE4FA1"/>
    <w:rsid w:val="00DF4364"/>
    <w:rsid w:val="00E01BCF"/>
    <w:rsid w:val="00E0495E"/>
    <w:rsid w:val="00E103E8"/>
    <w:rsid w:val="00E24F74"/>
    <w:rsid w:val="00E25482"/>
    <w:rsid w:val="00E311B9"/>
    <w:rsid w:val="00E345C3"/>
    <w:rsid w:val="00E37153"/>
    <w:rsid w:val="00E469E9"/>
    <w:rsid w:val="00E474A2"/>
    <w:rsid w:val="00E56A55"/>
    <w:rsid w:val="00E66426"/>
    <w:rsid w:val="00E67C7D"/>
    <w:rsid w:val="00E73C29"/>
    <w:rsid w:val="00E94445"/>
    <w:rsid w:val="00E97F07"/>
    <w:rsid w:val="00EA127D"/>
    <w:rsid w:val="00EC2C9E"/>
    <w:rsid w:val="00ED79DA"/>
    <w:rsid w:val="00EE0520"/>
    <w:rsid w:val="00EE2DB5"/>
    <w:rsid w:val="00EE474F"/>
    <w:rsid w:val="00F04F03"/>
    <w:rsid w:val="00F1101B"/>
    <w:rsid w:val="00F125DF"/>
    <w:rsid w:val="00F13383"/>
    <w:rsid w:val="00F31789"/>
    <w:rsid w:val="00F35CFD"/>
    <w:rsid w:val="00F54AD6"/>
    <w:rsid w:val="00F71475"/>
    <w:rsid w:val="00F93C2D"/>
    <w:rsid w:val="00FA357E"/>
    <w:rsid w:val="00FA75F0"/>
    <w:rsid w:val="00FB6425"/>
    <w:rsid w:val="00FB7221"/>
    <w:rsid w:val="00FC3810"/>
    <w:rsid w:val="00FD0A36"/>
    <w:rsid w:val="00FD5EA3"/>
    <w:rsid w:val="00FE2F87"/>
    <w:rsid w:val="00FE7E57"/>
    <w:rsid w:val="0FDF5034"/>
    <w:rsid w:val="18A51692"/>
    <w:rsid w:val="1E472722"/>
    <w:rsid w:val="237C26F0"/>
    <w:rsid w:val="23C50DBF"/>
    <w:rsid w:val="324C7EAF"/>
    <w:rsid w:val="34C13400"/>
    <w:rsid w:val="355A4EE6"/>
    <w:rsid w:val="35B57A62"/>
    <w:rsid w:val="3C3025F0"/>
    <w:rsid w:val="42116A20"/>
    <w:rsid w:val="497E053E"/>
    <w:rsid w:val="4B1B26BD"/>
    <w:rsid w:val="4C774E33"/>
    <w:rsid w:val="4F1A60B4"/>
    <w:rsid w:val="4FA71C2D"/>
    <w:rsid w:val="50357D7D"/>
    <w:rsid w:val="50CA6717"/>
    <w:rsid w:val="57F8000E"/>
    <w:rsid w:val="5EA10F68"/>
    <w:rsid w:val="5F147E3A"/>
    <w:rsid w:val="619E38D7"/>
    <w:rsid w:val="62BD348D"/>
    <w:rsid w:val="69C75A92"/>
    <w:rsid w:val="6D5C4743"/>
    <w:rsid w:val="721970A7"/>
    <w:rsid w:val="726245AA"/>
    <w:rsid w:val="728E539F"/>
    <w:rsid w:val="7880578A"/>
    <w:rsid w:val="7AEA6138"/>
    <w:rsid w:val="7D7D2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caption"/>
    <w:basedOn w:val="1"/>
    <w:next w:val="1"/>
    <w:autoRedefine/>
    <w:semiHidden/>
    <w:unhideWhenUsed/>
    <w:qFormat/>
    <w:uiPriority w:val="0"/>
    <w:rPr>
      <w:rFonts w:ascii="Arial" w:hAnsi="Arial" w:eastAsia="黑体"/>
      <w:sz w:val="20"/>
    </w:rPr>
  </w:style>
  <w:style w:type="paragraph" w:styleId="3">
    <w:name w:val="annotation text"/>
    <w:basedOn w:val="1"/>
    <w:autoRedefine/>
    <w:qFormat/>
    <w:uiPriority w:val="0"/>
    <w:pPr>
      <w:jc w:val="left"/>
    </w:pPr>
  </w:style>
  <w:style w:type="paragraph" w:styleId="4">
    <w:name w:val="Body Text"/>
    <w:basedOn w:val="1"/>
    <w:autoRedefine/>
    <w:qFormat/>
    <w:uiPriority w:val="1"/>
    <w:pPr>
      <w:autoSpaceDE w:val="0"/>
      <w:autoSpaceDN w:val="0"/>
      <w:jc w:val="left"/>
    </w:pPr>
    <w:rPr>
      <w:rFonts w:ascii="宋体" w:hAnsi="宋体" w:cs="宋体"/>
      <w:kern w:val="0"/>
      <w:sz w:val="24"/>
      <w:szCs w:val="24"/>
      <w:lang w:val="zh-CN" w:bidi="zh-CN"/>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qFormat/>
    <w:uiPriority w:val="0"/>
    <w:rPr>
      <w:color w:val="0000FF"/>
      <w:u w:val="single"/>
    </w:rPr>
  </w:style>
  <w:style w:type="character" w:styleId="11">
    <w:name w:val="annotation reference"/>
    <w:basedOn w:val="9"/>
    <w:autoRedefine/>
    <w:qFormat/>
    <w:uiPriority w:val="0"/>
    <w:rPr>
      <w:sz w:val="21"/>
      <w:szCs w:val="21"/>
    </w:rPr>
  </w:style>
  <w:style w:type="paragraph" w:customStyle="1" w:styleId="12">
    <w:name w:val="WPSOffice手动目录 1"/>
    <w:autoRedefine/>
    <w:qFormat/>
    <w:uiPriority w:val="0"/>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Table Paragraph"/>
    <w:basedOn w:val="1"/>
    <w:autoRedefine/>
    <w:qFormat/>
    <w:uiPriority w:val="1"/>
    <w:pPr>
      <w:jc w:val="left"/>
    </w:pPr>
    <w:rPr>
      <w:rFonts w:ascii="Calibri" w:hAnsi="Calibri" w:eastAsia="宋体" w:cs="Times New Roman"/>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AF1396-4BF0-407E-B989-BDF89B89695E}">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1107</Words>
  <Characters>6311</Characters>
  <Lines>52</Lines>
  <Paragraphs>14</Paragraphs>
  <TotalTime>0</TotalTime>
  <ScaleCrop>false</ScaleCrop>
  <LinksUpToDate>false</LinksUpToDate>
  <CharactersWithSpaces>7404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2023-08-20T14:41:00Z</dcterms:created>
  <dc:creator>CMQ</dc:creator>
  <cp:lastModifiedBy>zjq</cp:lastModifiedBy>
  <dcterms:modified xsi:type="dcterms:W3CDTF">2024-01-12T12:38:55Z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5AFF77859E0B47BBAB0EC90C2D7CFFC9_11</vt:lpwstr>
  </property>
</Properties>
</file>